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F13C" w14:textId="4289BB40" w:rsidR="00EC6BDA" w:rsidRPr="00FD17A9" w:rsidRDefault="00EC6BDA" w:rsidP="00EC6BDA">
      <w:pPr>
        <w:pStyle w:val="Heading1"/>
        <w:spacing w:before="0" w:after="0"/>
        <w:jc w:val="center"/>
        <w:rPr>
          <w:rFonts w:asciiTheme="majorHAnsi" w:hAnsiTheme="majorHAnsi" w:cstheme="majorHAnsi"/>
          <w:smallCaps/>
          <w:kern w:val="28"/>
          <w:sz w:val="32"/>
          <w:szCs w:val="32"/>
        </w:rPr>
      </w:pPr>
      <w:r w:rsidRPr="00FD17A9">
        <w:rPr>
          <w:rFonts w:asciiTheme="majorHAnsi" w:hAnsiTheme="majorHAnsi" w:cstheme="majorHAnsi"/>
          <w:smallCaps/>
          <w:kern w:val="28"/>
          <w:sz w:val="32"/>
          <w:szCs w:val="32"/>
        </w:rPr>
        <w:t>Designated</w:t>
      </w:r>
      <w:r w:rsidR="001466BF">
        <w:rPr>
          <w:rFonts w:asciiTheme="majorHAnsi" w:hAnsiTheme="majorHAnsi" w:cstheme="majorHAnsi"/>
          <w:smallCaps/>
          <w:kern w:val="28"/>
          <w:sz w:val="32"/>
          <w:szCs w:val="32"/>
        </w:rPr>
        <w:t xml:space="preserve"> Emphasis in Biotechnology: </w:t>
      </w:r>
      <w:r w:rsidR="006E1E11">
        <w:rPr>
          <w:rFonts w:asciiTheme="majorHAnsi" w:hAnsiTheme="majorHAnsi" w:cstheme="majorHAnsi"/>
          <w:smallCaps/>
          <w:color w:val="FF0000"/>
          <w:kern w:val="28"/>
          <w:sz w:val="32"/>
          <w:szCs w:val="32"/>
        </w:rPr>
        <w:t>2023</w:t>
      </w:r>
      <w:r w:rsidRPr="001466BF">
        <w:rPr>
          <w:rFonts w:asciiTheme="majorHAnsi" w:hAnsiTheme="majorHAnsi" w:cstheme="majorHAnsi"/>
          <w:smallCaps/>
          <w:color w:val="FF0000"/>
          <w:kern w:val="28"/>
          <w:sz w:val="32"/>
          <w:szCs w:val="32"/>
        </w:rPr>
        <w:t xml:space="preserve"> Progress Report</w:t>
      </w:r>
    </w:p>
    <w:p w14:paraId="3CB24D7C" w14:textId="77777777" w:rsidR="00EC6BDA" w:rsidRPr="00543667" w:rsidRDefault="00EC6BDA" w:rsidP="00EC6BDA">
      <w:pPr>
        <w:spacing w:before="240" w:line="276" w:lineRule="auto"/>
        <w:rPr>
          <w:rFonts w:asciiTheme="minorHAnsi" w:hAnsiTheme="minorHAnsi" w:cstheme="minorHAnsi"/>
          <w:sz w:val="24"/>
          <w:szCs w:val="24"/>
        </w:rPr>
      </w:pPr>
      <w:r w:rsidRPr="00543667">
        <w:rPr>
          <w:rFonts w:asciiTheme="minorHAnsi" w:hAnsiTheme="minorHAnsi" w:cstheme="minorHAnsi"/>
          <w:sz w:val="24"/>
          <w:szCs w:val="24"/>
        </w:rPr>
        <w:t>Year in Graduate Program (1</w:t>
      </w:r>
      <w:r w:rsidRPr="00543667">
        <w:rPr>
          <w:rFonts w:asciiTheme="minorHAnsi" w:hAnsiTheme="minorHAnsi" w:cstheme="minorHAnsi"/>
          <w:sz w:val="24"/>
          <w:szCs w:val="24"/>
          <w:vertAlign w:val="superscript"/>
        </w:rPr>
        <w:t>st</w:t>
      </w:r>
      <w:r w:rsidRPr="00543667">
        <w:rPr>
          <w:rFonts w:asciiTheme="minorHAnsi" w:hAnsiTheme="minorHAnsi" w:cstheme="minorHAnsi"/>
          <w:sz w:val="24"/>
          <w:szCs w:val="24"/>
        </w:rPr>
        <w:t>, 2</w:t>
      </w:r>
      <w:r w:rsidRPr="00543667">
        <w:rPr>
          <w:rFonts w:asciiTheme="minorHAnsi" w:hAnsiTheme="minorHAnsi" w:cstheme="minorHAnsi"/>
          <w:sz w:val="24"/>
          <w:szCs w:val="24"/>
          <w:vertAlign w:val="superscript"/>
        </w:rPr>
        <w:t>nd</w:t>
      </w:r>
      <w:r w:rsidRPr="00543667">
        <w:rPr>
          <w:rFonts w:asciiTheme="minorHAnsi" w:hAnsiTheme="minorHAnsi" w:cstheme="minorHAnsi"/>
          <w:sz w:val="24"/>
          <w:szCs w:val="24"/>
        </w:rPr>
        <w:t>, 3</w:t>
      </w:r>
      <w:r w:rsidRPr="00543667">
        <w:rPr>
          <w:rFonts w:asciiTheme="minorHAnsi" w:hAnsiTheme="minorHAnsi" w:cstheme="minorHAnsi"/>
          <w:sz w:val="24"/>
          <w:szCs w:val="24"/>
          <w:vertAlign w:val="superscript"/>
        </w:rPr>
        <w:t>rd</w:t>
      </w:r>
      <w:r w:rsidRPr="00543667">
        <w:rPr>
          <w:rFonts w:asciiTheme="minorHAnsi" w:hAnsiTheme="minorHAnsi" w:cstheme="minorHAnsi"/>
          <w:sz w:val="24"/>
          <w:szCs w:val="24"/>
        </w:rPr>
        <w:t xml:space="preserve">…): </w:t>
      </w:r>
    </w:p>
    <w:p w14:paraId="1F535ADA" w14:textId="0FCDB8DC" w:rsidR="00EC6BDA" w:rsidRPr="00543667" w:rsidRDefault="00EC6BDA" w:rsidP="00EC6BDA">
      <w:pPr>
        <w:spacing w:before="240" w:line="276" w:lineRule="auto"/>
        <w:rPr>
          <w:rFonts w:asciiTheme="minorHAnsi" w:hAnsiTheme="minorHAnsi" w:cstheme="minorHAnsi"/>
          <w:sz w:val="24"/>
          <w:szCs w:val="24"/>
        </w:rPr>
      </w:pPr>
      <w:r w:rsidRPr="00543667">
        <w:rPr>
          <w:rFonts w:asciiTheme="minorHAnsi" w:hAnsiTheme="minorHAnsi" w:cstheme="minorHAnsi"/>
          <w:sz w:val="24"/>
          <w:szCs w:val="24"/>
        </w:rPr>
        <w:t xml:space="preserve">Campus Student ID Number: </w:t>
      </w:r>
    </w:p>
    <w:p w14:paraId="08DAE265" w14:textId="77777777" w:rsidR="00F4165D" w:rsidRDefault="00EC6BDA" w:rsidP="00EC6BDA">
      <w:pPr>
        <w:spacing w:before="240" w:line="276" w:lineRule="auto"/>
        <w:rPr>
          <w:rFonts w:asciiTheme="minorHAnsi" w:hAnsiTheme="minorHAnsi" w:cstheme="minorHAnsi"/>
          <w:sz w:val="24"/>
          <w:szCs w:val="24"/>
        </w:rPr>
      </w:pPr>
      <w:r w:rsidRPr="00543667">
        <w:rPr>
          <w:rFonts w:asciiTheme="minorHAnsi" w:hAnsiTheme="minorHAnsi" w:cstheme="minorHAnsi"/>
          <w:sz w:val="24"/>
          <w:szCs w:val="24"/>
        </w:rPr>
        <w:t xml:space="preserve">Name (First, Middle Initial, Last): </w:t>
      </w:r>
    </w:p>
    <w:p w14:paraId="5BD117A3" w14:textId="37E59646" w:rsidR="00EC6BDA" w:rsidRPr="00543667" w:rsidRDefault="00F4165D" w:rsidP="00EC6BDA">
      <w:pPr>
        <w:spacing w:before="240" w:line="276" w:lineRule="auto"/>
        <w:rPr>
          <w:rFonts w:asciiTheme="minorHAnsi" w:hAnsiTheme="minorHAnsi" w:cstheme="minorHAnsi"/>
          <w:sz w:val="24"/>
          <w:szCs w:val="24"/>
        </w:rPr>
      </w:pPr>
      <w:r>
        <w:rPr>
          <w:rFonts w:asciiTheme="minorHAnsi" w:hAnsiTheme="minorHAnsi" w:cstheme="minorHAnsi"/>
          <w:sz w:val="24"/>
          <w:szCs w:val="24"/>
        </w:rPr>
        <w:t>UC Davis Email:</w:t>
      </w:r>
      <w:r w:rsidR="00EC6BDA" w:rsidRPr="00543667">
        <w:rPr>
          <w:rFonts w:asciiTheme="minorHAnsi" w:hAnsiTheme="minorHAnsi" w:cstheme="minorHAnsi"/>
          <w:sz w:val="24"/>
          <w:szCs w:val="24"/>
        </w:rPr>
        <w:t xml:space="preserve"> </w:t>
      </w:r>
    </w:p>
    <w:p w14:paraId="7F84BC20" w14:textId="77777777" w:rsidR="00EC6BDA" w:rsidRPr="00543667" w:rsidRDefault="00EC6BDA" w:rsidP="00EC6BDA">
      <w:pPr>
        <w:spacing w:before="240" w:line="276" w:lineRule="auto"/>
        <w:rPr>
          <w:rFonts w:asciiTheme="minorHAnsi" w:hAnsiTheme="minorHAnsi" w:cstheme="minorHAnsi"/>
          <w:sz w:val="24"/>
          <w:szCs w:val="24"/>
        </w:rPr>
      </w:pPr>
      <w:r w:rsidRPr="00543667">
        <w:rPr>
          <w:rFonts w:asciiTheme="minorHAnsi" w:hAnsiTheme="minorHAnsi" w:cstheme="minorHAnsi"/>
          <w:sz w:val="24"/>
          <w:szCs w:val="24"/>
        </w:rPr>
        <w:t xml:space="preserve">Department: </w:t>
      </w:r>
    </w:p>
    <w:p w14:paraId="223217C1" w14:textId="77777777" w:rsidR="00EC6BDA" w:rsidRPr="00543667" w:rsidRDefault="00EC6BDA" w:rsidP="00EC6BDA">
      <w:pPr>
        <w:spacing w:before="240" w:line="276" w:lineRule="auto"/>
        <w:rPr>
          <w:rFonts w:asciiTheme="minorHAnsi" w:hAnsiTheme="minorHAnsi" w:cstheme="minorHAnsi"/>
          <w:sz w:val="24"/>
          <w:szCs w:val="24"/>
        </w:rPr>
      </w:pPr>
      <w:r w:rsidRPr="00543667">
        <w:rPr>
          <w:rFonts w:asciiTheme="minorHAnsi" w:hAnsiTheme="minorHAnsi" w:cstheme="minorHAnsi"/>
          <w:sz w:val="24"/>
          <w:szCs w:val="24"/>
        </w:rPr>
        <w:t xml:space="preserve">Graduate Group: </w:t>
      </w:r>
    </w:p>
    <w:p w14:paraId="76C611F7" w14:textId="77777777" w:rsidR="00EC6BDA" w:rsidRPr="00543667" w:rsidRDefault="00EC6BDA" w:rsidP="00EC6BDA">
      <w:pPr>
        <w:spacing w:before="240" w:line="276" w:lineRule="auto"/>
        <w:rPr>
          <w:rFonts w:asciiTheme="minorHAnsi" w:hAnsiTheme="minorHAnsi" w:cstheme="minorHAnsi"/>
          <w:sz w:val="24"/>
          <w:szCs w:val="24"/>
        </w:rPr>
      </w:pPr>
      <w:r w:rsidRPr="00543667">
        <w:rPr>
          <w:rFonts w:asciiTheme="minorHAnsi" w:hAnsiTheme="minorHAnsi" w:cstheme="minorHAnsi"/>
          <w:sz w:val="24"/>
          <w:szCs w:val="24"/>
        </w:rPr>
        <w:t>Major Professor/PI:</w:t>
      </w:r>
    </w:p>
    <w:p w14:paraId="27AC1C2E" w14:textId="77777777" w:rsidR="00EC6BDA" w:rsidRPr="00543667" w:rsidRDefault="00EC6BDA" w:rsidP="00EC6BDA">
      <w:pPr>
        <w:spacing w:line="276" w:lineRule="auto"/>
        <w:rPr>
          <w:rFonts w:asciiTheme="minorHAnsi" w:hAnsiTheme="minorHAnsi" w:cstheme="minorHAnsi"/>
          <w:sz w:val="24"/>
          <w:szCs w:val="24"/>
        </w:rPr>
      </w:pPr>
    </w:p>
    <w:p w14:paraId="10C1D679" w14:textId="77777777" w:rsidR="00EC6BDA" w:rsidRPr="00543667" w:rsidRDefault="00EC6BDA" w:rsidP="00EC6BDA">
      <w:pPr>
        <w:rPr>
          <w:rFonts w:asciiTheme="minorHAnsi" w:hAnsiTheme="minorHAnsi" w:cstheme="minorHAnsi"/>
          <w:sz w:val="24"/>
          <w:szCs w:val="24"/>
        </w:rPr>
      </w:pPr>
      <w:r w:rsidRPr="00543667">
        <w:rPr>
          <w:rFonts w:asciiTheme="minorHAnsi" w:hAnsiTheme="minorHAnsi" w:cstheme="minorHAnsi"/>
          <w:sz w:val="24"/>
          <w:szCs w:val="24"/>
        </w:rPr>
        <w:t xml:space="preserve">Proposed Thesis Completion Date: </w:t>
      </w:r>
    </w:p>
    <w:p w14:paraId="774D978D" w14:textId="77777777" w:rsidR="00EC6BDA" w:rsidRPr="00543667" w:rsidRDefault="00EC6BDA" w:rsidP="00EC6BDA">
      <w:pPr>
        <w:spacing w:before="240"/>
        <w:rPr>
          <w:rFonts w:asciiTheme="minorHAnsi" w:hAnsiTheme="minorHAnsi" w:cstheme="minorHAnsi"/>
          <w:sz w:val="24"/>
          <w:szCs w:val="24"/>
        </w:rPr>
      </w:pPr>
      <w:r w:rsidRPr="00543667">
        <w:rPr>
          <w:rFonts w:asciiTheme="minorHAnsi" w:hAnsiTheme="minorHAnsi" w:cstheme="minorHAnsi"/>
          <w:sz w:val="24"/>
          <w:szCs w:val="24"/>
        </w:rPr>
        <w:t xml:space="preserve">Proposed Thesis Title: </w:t>
      </w:r>
    </w:p>
    <w:p w14:paraId="76BBF3E1" w14:textId="77777777" w:rsidR="00EC6BDA" w:rsidRPr="00543667" w:rsidRDefault="00EC6BDA" w:rsidP="00EC6BDA">
      <w:pPr>
        <w:spacing w:line="276" w:lineRule="auto"/>
        <w:rPr>
          <w:rFonts w:asciiTheme="minorHAnsi" w:hAnsiTheme="minorHAnsi" w:cstheme="minorHAnsi"/>
          <w:b/>
          <w:sz w:val="24"/>
          <w:szCs w:val="24"/>
        </w:rPr>
      </w:pPr>
    </w:p>
    <w:p w14:paraId="23880217" w14:textId="77777777" w:rsidR="00EC6BDA" w:rsidRDefault="00EC6BDA" w:rsidP="00EC6BDA">
      <w:pPr>
        <w:spacing w:line="276" w:lineRule="auto"/>
        <w:rPr>
          <w:rFonts w:asciiTheme="minorHAnsi" w:hAnsiTheme="minorHAnsi" w:cstheme="minorHAnsi"/>
          <w:b/>
          <w:smallCaps/>
          <w:sz w:val="28"/>
          <w:szCs w:val="28"/>
          <w:u w:val="single"/>
        </w:rPr>
      </w:pPr>
    </w:p>
    <w:p w14:paraId="33C4EFDE" w14:textId="77777777" w:rsidR="00EC6BDA" w:rsidRPr="00543667" w:rsidRDefault="00EC6BDA" w:rsidP="00EC6BDA">
      <w:pPr>
        <w:spacing w:line="276" w:lineRule="auto"/>
        <w:rPr>
          <w:rFonts w:asciiTheme="minorHAnsi" w:hAnsiTheme="minorHAnsi" w:cstheme="minorHAnsi"/>
          <w:b/>
          <w:smallCaps/>
          <w:sz w:val="28"/>
          <w:szCs w:val="28"/>
          <w:u w:val="single"/>
        </w:rPr>
      </w:pPr>
      <w:r w:rsidRPr="00543667">
        <w:rPr>
          <w:rFonts w:asciiTheme="minorHAnsi" w:hAnsiTheme="minorHAnsi" w:cstheme="minorHAnsi"/>
          <w:b/>
          <w:smallCaps/>
          <w:sz w:val="28"/>
          <w:szCs w:val="28"/>
          <w:u w:val="single"/>
        </w:rPr>
        <w:t>Graduate Studies Forms</w:t>
      </w:r>
    </w:p>
    <w:p w14:paraId="2532E461" w14:textId="0EE2258C" w:rsidR="00EC6BDA" w:rsidRPr="00543667" w:rsidRDefault="00EC6BDA" w:rsidP="00EC6BDA">
      <w:pPr>
        <w:spacing w:line="276" w:lineRule="auto"/>
        <w:jc w:val="both"/>
        <w:rPr>
          <w:rFonts w:asciiTheme="minorHAnsi" w:hAnsiTheme="minorHAnsi" w:cstheme="minorHAnsi"/>
          <w:bCs/>
          <w:sz w:val="24"/>
          <w:szCs w:val="24"/>
        </w:rPr>
      </w:pPr>
      <w:r w:rsidRPr="00543667">
        <w:rPr>
          <w:rFonts w:asciiTheme="minorHAnsi" w:hAnsiTheme="minorHAnsi" w:cstheme="minorHAnsi"/>
          <w:bCs/>
          <w:sz w:val="24"/>
          <w:szCs w:val="24"/>
        </w:rPr>
        <w:t>The DEB is a formal degree program and Graduate Studies forms must be filed with their office as you 1) enter the DE, 2) schedule your QE, 3) advance to candidacy/form your dissertation committee and 4) file for degree completion. The table below lists the four official forms you will file as a DEB student in order to receive the designation on your diploma/official transcripts.  All four of these forms will be electronically signed by the DEB Faculty Chair</w:t>
      </w:r>
      <w:r w:rsidR="001466BF">
        <w:rPr>
          <w:rFonts w:asciiTheme="minorHAnsi" w:hAnsiTheme="minorHAnsi" w:cstheme="minorHAnsi"/>
          <w:bCs/>
          <w:sz w:val="24"/>
          <w:szCs w:val="24"/>
        </w:rPr>
        <w:t xml:space="preserve">, Prof. Abhaya Dandekar (cc Jacki at </w:t>
      </w:r>
      <w:hyperlink r:id="rId7" w:history="1">
        <w:r w:rsidR="001466BF" w:rsidRPr="00555856">
          <w:rPr>
            <w:rStyle w:val="Hyperlink"/>
            <w:rFonts w:asciiTheme="minorHAnsi" w:hAnsiTheme="minorHAnsi" w:cstheme="minorHAnsi"/>
            <w:bCs/>
            <w:sz w:val="24"/>
            <w:szCs w:val="24"/>
          </w:rPr>
          <w:t>jbalderama@ucdavis.edu</w:t>
        </w:r>
      </w:hyperlink>
      <w:r w:rsidR="001466BF">
        <w:rPr>
          <w:rFonts w:asciiTheme="minorHAnsi" w:hAnsiTheme="minorHAnsi" w:cstheme="minorHAnsi"/>
          <w:bCs/>
          <w:sz w:val="24"/>
          <w:szCs w:val="24"/>
        </w:rPr>
        <w:t xml:space="preserve"> on forms that need a signature).</w:t>
      </w:r>
      <w:r w:rsidRPr="00543667">
        <w:rPr>
          <w:rFonts w:asciiTheme="minorHAnsi" w:hAnsiTheme="minorHAnsi" w:cstheme="minorHAnsi"/>
          <w:bCs/>
          <w:sz w:val="24"/>
          <w:szCs w:val="24"/>
        </w:rPr>
        <w:t xml:space="preserve"> Please indicate which DE-related forms you have filed and when (ballpark estimate) you’ll plan to file the others. Forms may be found online here: </w:t>
      </w:r>
      <w:hyperlink r:id="rId8" w:history="1">
        <w:r w:rsidRPr="00543667">
          <w:rPr>
            <w:rStyle w:val="Hyperlink"/>
            <w:rFonts w:asciiTheme="minorHAnsi" w:hAnsiTheme="minorHAnsi" w:cstheme="minorHAnsi"/>
            <w:bCs/>
            <w:sz w:val="24"/>
            <w:szCs w:val="24"/>
          </w:rPr>
          <w:t>https://deb.ucdavis.edu/deb-program-forms</w:t>
        </w:r>
      </w:hyperlink>
      <w:r w:rsidRPr="00543667">
        <w:rPr>
          <w:rFonts w:asciiTheme="minorHAnsi" w:hAnsiTheme="minorHAnsi" w:cstheme="minorHAnsi"/>
          <w:bCs/>
          <w:sz w:val="24"/>
          <w:szCs w:val="24"/>
        </w:rPr>
        <w:t xml:space="preserve"> and at Grad Studies </w:t>
      </w:r>
      <w:hyperlink r:id="rId9" w:history="1">
        <w:r w:rsidRPr="00543667">
          <w:rPr>
            <w:rStyle w:val="Hyperlink"/>
            <w:rFonts w:asciiTheme="minorHAnsi" w:hAnsiTheme="minorHAnsi" w:cstheme="minorHAnsi"/>
            <w:bCs/>
            <w:sz w:val="24"/>
            <w:szCs w:val="24"/>
          </w:rPr>
          <w:t>https://grad.ucdavis.edu/financial-support/forms#</w:t>
        </w:r>
      </w:hyperlink>
      <w:r w:rsidRPr="00543667">
        <w:rPr>
          <w:rFonts w:asciiTheme="minorHAnsi" w:hAnsiTheme="minorHAnsi" w:cstheme="minorHAnsi"/>
          <w:bCs/>
          <w:sz w:val="24"/>
          <w:szCs w:val="24"/>
        </w:rPr>
        <w:t xml:space="preserve">. </w:t>
      </w:r>
      <w:r w:rsidRPr="00543667">
        <w:rPr>
          <w:rFonts w:asciiTheme="minorHAnsi" w:hAnsiTheme="minorHAnsi" w:cstheme="minorHAnsi"/>
          <w:bCs/>
          <w:i/>
          <w:iCs/>
          <w:sz w:val="24"/>
          <w:szCs w:val="24"/>
        </w:rPr>
        <w:t>(Note: the Advancement to Candidacy form varies across graduate programs and there are versions A, B and C.  Work with your graduate program advisor to choose the correct form.)</w:t>
      </w:r>
    </w:p>
    <w:p w14:paraId="2C7010B7" w14:textId="77777777" w:rsidR="00EC6BDA" w:rsidRPr="00A51605" w:rsidRDefault="00EC6BDA" w:rsidP="00EC6BDA">
      <w:pPr>
        <w:spacing w:line="276" w:lineRule="auto"/>
        <w:rPr>
          <w:rFonts w:asciiTheme="minorHAnsi" w:hAnsiTheme="minorHAnsi" w:cstheme="minorHAnsi"/>
          <w:bCs/>
          <w:sz w:val="16"/>
          <w:szCs w:val="16"/>
        </w:rPr>
      </w:pPr>
    </w:p>
    <w:tbl>
      <w:tblPr>
        <w:tblW w:w="9542" w:type="dxa"/>
        <w:tblInd w:w="-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4920"/>
        <w:gridCol w:w="2462"/>
        <w:gridCol w:w="2160"/>
      </w:tblGrid>
      <w:tr w:rsidR="00EC6BDA" w:rsidRPr="00543667" w14:paraId="18EB951B" w14:textId="77777777" w:rsidTr="00DD51D5">
        <w:trPr>
          <w:cantSplit/>
          <w:trHeight w:val="683"/>
        </w:trPr>
        <w:tc>
          <w:tcPr>
            <w:tcW w:w="4920" w:type="dxa"/>
            <w:tcBorders>
              <w:top w:val="single" w:sz="4" w:space="0" w:color="auto"/>
              <w:left w:val="single" w:sz="4" w:space="0" w:color="auto"/>
              <w:bottom w:val="single" w:sz="4" w:space="0" w:color="auto"/>
              <w:right w:val="single" w:sz="4" w:space="0" w:color="auto"/>
            </w:tcBorders>
            <w:vAlign w:val="center"/>
          </w:tcPr>
          <w:p w14:paraId="623E0E27" w14:textId="77777777" w:rsidR="00EC6BDA" w:rsidRPr="00543667" w:rsidRDefault="00EC6BDA" w:rsidP="00DD51D5">
            <w:pPr>
              <w:jc w:val="center"/>
              <w:rPr>
                <w:rFonts w:asciiTheme="minorHAnsi" w:hAnsiTheme="minorHAnsi" w:cstheme="minorHAnsi"/>
                <w:b/>
                <w:sz w:val="24"/>
                <w:szCs w:val="24"/>
              </w:rPr>
            </w:pPr>
            <w:r w:rsidRPr="00543667">
              <w:rPr>
                <w:rFonts w:asciiTheme="minorHAnsi" w:hAnsiTheme="minorHAnsi" w:cstheme="minorHAnsi"/>
                <w:b/>
                <w:sz w:val="24"/>
                <w:szCs w:val="24"/>
              </w:rPr>
              <w:t>Graduate Studies Forms</w:t>
            </w:r>
          </w:p>
        </w:tc>
        <w:tc>
          <w:tcPr>
            <w:tcW w:w="2462" w:type="dxa"/>
            <w:tcBorders>
              <w:top w:val="single" w:sz="4" w:space="0" w:color="auto"/>
              <w:left w:val="single" w:sz="4" w:space="0" w:color="auto"/>
              <w:bottom w:val="single" w:sz="4" w:space="0" w:color="auto"/>
              <w:right w:val="single" w:sz="4" w:space="0" w:color="auto"/>
            </w:tcBorders>
          </w:tcPr>
          <w:p w14:paraId="01B1C790" w14:textId="77777777" w:rsidR="00EC6BDA" w:rsidRPr="00543667" w:rsidRDefault="00EC6BDA" w:rsidP="00DD51D5">
            <w:pPr>
              <w:rPr>
                <w:rFonts w:asciiTheme="minorHAnsi" w:hAnsiTheme="minorHAnsi" w:cstheme="minorHAnsi"/>
                <w:b/>
                <w:sz w:val="24"/>
                <w:szCs w:val="24"/>
              </w:rPr>
            </w:pPr>
            <w:r w:rsidRPr="00543667">
              <w:rPr>
                <w:rFonts w:asciiTheme="minorHAnsi" w:hAnsiTheme="minorHAnsi" w:cstheme="minorHAnsi"/>
                <w:b/>
                <w:sz w:val="24"/>
                <w:szCs w:val="24"/>
              </w:rPr>
              <w:t>Quarter the Form was Filed w/Grad Studies</w:t>
            </w:r>
          </w:p>
        </w:tc>
        <w:tc>
          <w:tcPr>
            <w:tcW w:w="2160" w:type="dxa"/>
            <w:tcBorders>
              <w:top w:val="single" w:sz="4" w:space="0" w:color="auto"/>
              <w:left w:val="single" w:sz="4" w:space="0" w:color="auto"/>
              <w:bottom w:val="single" w:sz="4" w:space="0" w:color="auto"/>
              <w:right w:val="single" w:sz="4" w:space="0" w:color="auto"/>
            </w:tcBorders>
          </w:tcPr>
          <w:p w14:paraId="1C41872D" w14:textId="77777777" w:rsidR="00EC6BDA" w:rsidRPr="00543667" w:rsidRDefault="00EC6BDA" w:rsidP="00DD51D5">
            <w:pPr>
              <w:rPr>
                <w:rFonts w:asciiTheme="minorHAnsi" w:hAnsiTheme="minorHAnsi" w:cstheme="minorHAnsi"/>
                <w:b/>
                <w:sz w:val="24"/>
                <w:szCs w:val="24"/>
              </w:rPr>
            </w:pPr>
            <w:r w:rsidRPr="00543667">
              <w:rPr>
                <w:rFonts w:asciiTheme="minorHAnsi" w:hAnsiTheme="minorHAnsi" w:cstheme="minorHAnsi"/>
                <w:b/>
                <w:sz w:val="24"/>
                <w:szCs w:val="24"/>
              </w:rPr>
              <w:t xml:space="preserve">Estimated Quarter You Plan to File </w:t>
            </w:r>
          </w:p>
        </w:tc>
      </w:tr>
      <w:tr w:rsidR="00EC6BDA" w:rsidRPr="00543667" w14:paraId="5BC2DDC3" w14:textId="77777777" w:rsidTr="00DD51D5">
        <w:trPr>
          <w:cantSplit/>
          <w:trHeight w:val="368"/>
        </w:trPr>
        <w:tc>
          <w:tcPr>
            <w:tcW w:w="4920" w:type="dxa"/>
            <w:tcBorders>
              <w:top w:val="single" w:sz="4" w:space="0" w:color="auto"/>
              <w:left w:val="single" w:sz="4" w:space="0" w:color="auto"/>
              <w:bottom w:val="single" w:sz="4" w:space="0" w:color="auto"/>
              <w:right w:val="single" w:sz="4" w:space="0" w:color="auto"/>
            </w:tcBorders>
          </w:tcPr>
          <w:p w14:paraId="20C3E96E"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GS323 DE Application</w:t>
            </w:r>
          </w:p>
        </w:tc>
        <w:tc>
          <w:tcPr>
            <w:tcW w:w="2462" w:type="dxa"/>
            <w:tcBorders>
              <w:top w:val="single" w:sz="4" w:space="0" w:color="auto"/>
              <w:left w:val="single" w:sz="4" w:space="0" w:color="auto"/>
              <w:bottom w:val="single" w:sz="4" w:space="0" w:color="auto"/>
              <w:right w:val="single" w:sz="4" w:space="0" w:color="auto"/>
            </w:tcBorders>
          </w:tcPr>
          <w:p w14:paraId="16DED26B" w14:textId="77777777" w:rsidR="00EC6BDA" w:rsidRPr="00543667" w:rsidRDefault="00EC6BDA" w:rsidP="00DD51D5">
            <w:pPr>
              <w:rPr>
                <w:rFonts w:asciiTheme="minorHAnsi" w:hAnsiTheme="minorHAnsi" w:cs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D3B01D9" w14:textId="77777777" w:rsidR="00EC6BDA" w:rsidRPr="00543667" w:rsidRDefault="00EC6BDA" w:rsidP="00DD51D5">
            <w:pPr>
              <w:rPr>
                <w:rFonts w:asciiTheme="minorHAnsi" w:hAnsiTheme="minorHAnsi" w:cstheme="minorHAnsi"/>
                <w:sz w:val="24"/>
                <w:szCs w:val="24"/>
              </w:rPr>
            </w:pPr>
          </w:p>
        </w:tc>
      </w:tr>
      <w:tr w:rsidR="00EC6BDA" w:rsidRPr="00543667" w14:paraId="1DC9236C" w14:textId="77777777" w:rsidTr="00DD51D5">
        <w:trPr>
          <w:cantSplit/>
          <w:trHeight w:val="449"/>
        </w:trPr>
        <w:tc>
          <w:tcPr>
            <w:tcW w:w="4920" w:type="dxa"/>
            <w:tcBorders>
              <w:top w:val="single" w:sz="4" w:space="0" w:color="auto"/>
              <w:left w:val="single" w:sz="4" w:space="0" w:color="auto"/>
              <w:bottom w:val="single" w:sz="4" w:space="0" w:color="auto"/>
              <w:right w:val="single" w:sz="4" w:space="0" w:color="auto"/>
            </w:tcBorders>
          </w:tcPr>
          <w:p w14:paraId="5DC26C76"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GS319 Qualifying Exam Application</w:t>
            </w:r>
          </w:p>
        </w:tc>
        <w:tc>
          <w:tcPr>
            <w:tcW w:w="2462" w:type="dxa"/>
            <w:tcBorders>
              <w:top w:val="single" w:sz="4" w:space="0" w:color="auto"/>
              <w:left w:val="single" w:sz="4" w:space="0" w:color="auto"/>
              <w:bottom w:val="single" w:sz="4" w:space="0" w:color="auto"/>
              <w:right w:val="single" w:sz="4" w:space="0" w:color="auto"/>
            </w:tcBorders>
          </w:tcPr>
          <w:p w14:paraId="06C7D6EB" w14:textId="77777777" w:rsidR="00EC6BDA" w:rsidRPr="00543667" w:rsidRDefault="00EC6BDA" w:rsidP="00DD51D5">
            <w:pPr>
              <w:rPr>
                <w:rFonts w:asciiTheme="minorHAnsi" w:hAnsiTheme="minorHAnsi" w:cs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B8CA600" w14:textId="77777777" w:rsidR="00EC6BDA" w:rsidRPr="00543667" w:rsidRDefault="00EC6BDA" w:rsidP="00DD51D5">
            <w:pPr>
              <w:rPr>
                <w:rFonts w:asciiTheme="minorHAnsi" w:hAnsiTheme="minorHAnsi" w:cstheme="minorHAnsi"/>
                <w:sz w:val="24"/>
                <w:szCs w:val="24"/>
              </w:rPr>
            </w:pPr>
          </w:p>
        </w:tc>
      </w:tr>
      <w:tr w:rsidR="00EC6BDA" w:rsidRPr="00543667" w14:paraId="67E3B374" w14:textId="77777777" w:rsidTr="00DD51D5">
        <w:trPr>
          <w:cantSplit/>
          <w:trHeight w:val="440"/>
        </w:trPr>
        <w:tc>
          <w:tcPr>
            <w:tcW w:w="4920" w:type="dxa"/>
            <w:tcBorders>
              <w:top w:val="single" w:sz="4" w:space="0" w:color="auto"/>
              <w:left w:val="single" w:sz="4" w:space="0" w:color="auto"/>
              <w:bottom w:val="single" w:sz="4" w:space="0" w:color="auto"/>
              <w:right w:val="single" w:sz="4" w:space="0" w:color="auto"/>
            </w:tcBorders>
          </w:tcPr>
          <w:p w14:paraId="48609C68"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 xml:space="preserve">GS320, 321 or 322 Advancement to Candidacy </w:t>
            </w:r>
          </w:p>
        </w:tc>
        <w:tc>
          <w:tcPr>
            <w:tcW w:w="2462" w:type="dxa"/>
            <w:tcBorders>
              <w:top w:val="single" w:sz="4" w:space="0" w:color="auto"/>
              <w:left w:val="single" w:sz="4" w:space="0" w:color="auto"/>
              <w:bottom w:val="single" w:sz="4" w:space="0" w:color="auto"/>
              <w:right w:val="single" w:sz="4" w:space="0" w:color="auto"/>
            </w:tcBorders>
          </w:tcPr>
          <w:p w14:paraId="3D5D2822" w14:textId="77777777" w:rsidR="00EC6BDA" w:rsidRPr="00543667" w:rsidRDefault="00EC6BDA" w:rsidP="00DD51D5">
            <w:pPr>
              <w:rPr>
                <w:rFonts w:asciiTheme="minorHAnsi" w:hAnsiTheme="minorHAnsi" w:cs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9D97ED6" w14:textId="77777777" w:rsidR="00EC6BDA" w:rsidRPr="00543667" w:rsidRDefault="00EC6BDA" w:rsidP="00DD51D5">
            <w:pPr>
              <w:rPr>
                <w:rFonts w:asciiTheme="minorHAnsi" w:hAnsiTheme="minorHAnsi" w:cstheme="minorHAnsi"/>
                <w:sz w:val="24"/>
                <w:szCs w:val="24"/>
              </w:rPr>
            </w:pPr>
          </w:p>
        </w:tc>
      </w:tr>
      <w:tr w:rsidR="00EC6BDA" w:rsidRPr="00543667" w14:paraId="28804492" w14:textId="77777777" w:rsidTr="00DD51D5">
        <w:trPr>
          <w:cantSplit/>
          <w:trHeight w:val="431"/>
        </w:trPr>
        <w:tc>
          <w:tcPr>
            <w:tcW w:w="4920" w:type="dxa"/>
            <w:tcBorders>
              <w:top w:val="single" w:sz="4" w:space="0" w:color="auto"/>
              <w:left w:val="single" w:sz="4" w:space="0" w:color="auto"/>
              <w:bottom w:val="single" w:sz="4" w:space="0" w:color="auto"/>
              <w:right w:val="single" w:sz="4" w:space="0" w:color="auto"/>
            </w:tcBorders>
          </w:tcPr>
          <w:p w14:paraId="25684F92" w14:textId="77777777" w:rsidR="00EC6BDA" w:rsidRPr="00A51605" w:rsidRDefault="00EC6BDA" w:rsidP="00DD51D5">
            <w:pPr>
              <w:rPr>
                <w:rFonts w:asciiTheme="minorHAnsi" w:hAnsiTheme="minorHAnsi" w:cstheme="minorHAnsi"/>
                <w:b/>
                <w:i/>
                <w:sz w:val="22"/>
                <w:szCs w:val="22"/>
              </w:rPr>
            </w:pPr>
            <w:r w:rsidRPr="00A51605">
              <w:rPr>
                <w:rFonts w:asciiTheme="minorHAnsi" w:hAnsiTheme="minorHAnsi" w:cstheme="minorHAnsi"/>
                <w:b/>
                <w:sz w:val="22"/>
                <w:szCs w:val="22"/>
              </w:rPr>
              <w:lastRenderedPageBreak/>
              <w:t>GS324 DE Final Verification</w:t>
            </w:r>
          </w:p>
        </w:tc>
        <w:tc>
          <w:tcPr>
            <w:tcW w:w="2462" w:type="dxa"/>
            <w:tcBorders>
              <w:top w:val="single" w:sz="4" w:space="0" w:color="auto"/>
              <w:left w:val="single" w:sz="4" w:space="0" w:color="auto"/>
              <w:bottom w:val="single" w:sz="4" w:space="0" w:color="auto"/>
              <w:right w:val="single" w:sz="4" w:space="0" w:color="auto"/>
            </w:tcBorders>
          </w:tcPr>
          <w:p w14:paraId="2DC15321" w14:textId="77777777" w:rsidR="00EC6BDA" w:rsidRPr="00543667" w:rsidRDefault="00EC6BDA" w:rsidP="00DD51D5">
            <w:pPr>
              <w:rPr>
                <w:rFonts w:asciiTheme="minorHAnsi" w:hAnsiTheme="minorHAnsi" w:cs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C9EF094" w14:textId="77777777" w:rsidR="00EC6BDA" w:rsidRPr="00543667" w:rsidRDefault="00EC6BDA" w:rsidP="00DD51D5">
            <w:pPr>
              <w:rPr>
                <w:rFonts w:asciiTheme="minorHAnsi" w:hAnsiTheme="minorHAnsi" w:cstheme="minorHAnsi"/>
                <w:sz w:val="24"/>
                <w:szCs w:val="24"/>
              </w:rPr>
            </w:pPr>
          </w:p>
        </w:tc>
      </w:tr>
    </w:tbl>
    <w:p w14:paraId="5BD3509B" w14:textId="77777777" w:rsidR="00EC6BDA" w:rsidRPr="00543667" w:rsidRDefault="00EC6BDA" w:rsidP="00EC6BDA">
      <w:pPr>
        <w:spacing w:line="276" w:lineRule="auto"/>
        <w:rPr>
          <w:rFonts w:asciiTheme="minorHAnsi" w:hAnsiTheme="minorHAnsi" w:cstheme="minorHAnsi"/>
          <w:b/>
          <w:sz w:val="24"/>
          <w:szCs w:val="24"/>
        </w:rPr>
      </w:pPr>
    </w:p>
    <w:p w14:paraId="54C833A8" w14:textId="77777777" w:rsidR="00EC6BDA" w:rsidRPr="00543667" w:rsidRDefault="00EC6BDA" w:rsidP="00EC6BDA">
      <w:pPr>
        <w:spacing w:line="276" w:lineRule="auto"/>
        <w:rPr>
          <w:rFonts w:asciiTheme="minorHAnsi" w:hAnsiTheme="minorHAnsi" w:cstheme="minorHAnsi"/>
          <w:b/>
          <w:smallCaps/>
          <w:sz w:val="28"/>
          <w:szCs w:val="28"/>
          <w:u w:val="single"/>
        </w:rPr>
      </w:pPr>
      <w:r w:rsidRPr="00543667">
        <w:rPr>
          <w:rFonts w:asciiTheme="minorHAnsi" w:hAnsiTheme="minorHAnsi" w:cstheme="minorHAnsi"/>
          <w:b/>
          <w:smallCaps/>
          <w:sz w:val="28"/>
          <w:szCs w:val="28"/>
          <w:u w:val="single"/>
        </w:rPr>
        <w:t>Required DEB Courses</w:t>
      </w:r>
    </w:p>
    <w:p w14:paraId="1F729CB5" w14:textId="361790DA" w:rsidR="00EC6BDA" w:rsidRDefault="00EC6BDA" w:rsidP="00EC6BDA">
      <w:pPr>
        <w:spacing w:line="276" w:lineRule="auto"/>
        <w:jc w:val="both"/>
        <w:rPr>
          <w:rFonts w:asciiTheme="minorHAnsi" w:hAnsiTheme="minorHAnsi" w:cstheme="minorHAnsi"/>
          <w:bCs/>
          <w:sz w:val="24"/>
          <w:szCs w:val="24"/>
        </w:rPr>
      </w:pPr>
      <w:r w:rsidRPr="00543667">
        <w:rPr>
          <w:rFonts w:asciiTheme="minorHAnsi" w:hAnsiTheme="minorHAnsi" w:cstheme="minorHAnsi"/>
          <w:bCs/>
          <w:sz w:val="24"/>
          <w:szCs w:val="24"/>
        </w:rPr>
        <w:t xml:space="preserve">All DEB courses are described under the courses tab here: </w:t>
      </w:r>
      <w:hyperlink r:id="rId10" w:history="1">
        <w:r w:rsidRPr="00543667">
          <w:rPr>
            <w:rStyle w:val="Hyperlink"/>
            <w:rFonts w:asciiTheme="minorHAnsi" w:hAnsiTheme="minorHAnsi" w:cstheme="minorHAnsi"/>
            <w:bCs/>
            <w:sz w:val="24"/>
            <w:szCs w:val="24"/>
          </w:rPr>
          <w:t>https://deb.ucdavis.edu/</w:t>
        </w:r>
      </w:hyperlink>
      <w:r w:rsidRPr="00543667">
        <w:rPr>
          <w:rFonts w:asciiTheme="minorHAnsi" w:hAnsiTheme="minorHAnsi" w:cstheme="minorHAnsi"/>
          <w:bCs/>
          <w:sz w:val="24"/>
          <w:szCs w:val="24"/>
        </w:rPr>
        <w:t xml:space="preserve">. </w:t>
      </w:r>
      <w:r>
        <w:rPr>
          <w:rFonts w:asciiTheme="minorHAnsi" w:hAnsiTheme="minorHAnsi" w:cstheme="minorHAnsi"/>
          <w:bCs/>
          <w:sz w:val="24"/>
          <w:szCs w:val="24"/>
        </w:rPr>
        <w:t xml:space="preserve">The timing of the DEB282 internship course must be carefully planned and we recommend registering for that course during the fall quarter after the summer internship.  It is possible to carry an “Incomplete” grade in that course over ~2-3 quarters and have it changed to a passing grade upon submission of a complete internship report (which may occur during a final “filing fee” quarter while dissertation-writing).  See the internship webpage for more information on internship timing and options: </w:t>
      </w:r>
      <w:hyperlink r:id="rId11" w:history="1">
        <w:r w:rsidRPr="00FD5CF1">
          <w:rPr>
            <w:rStyle w:val="Hyperlink"/>
            <w:rFonts w:asciiTheme="minorHAnsi" w:hAnsiTheme="minorHAnsi" w:cstheme="minorHAnsi"/>
            <w:bCs/>
            <w:sz w:val="24"/>
            <w:szCs w:val="24"/>
          </w:rPr>
          <w:t>https://deb.ucdavis.edu/internships</w:t>
        </w:r>
      </w:hyperlink>
      <w:r>
        <w:rPr>
          <w:rFonts w:asciiTheme="minorHAnsi" w:hAnsiTheme="minorHAnsi" w:cstheme="minorHAnsi"/>
          <w:bCs/>
          <w:sz w:val="24"/>
          <w:szCs w:val="24"/>
        </w:rPr>
        <w:t xml:space="preserve">. </w:t>
      </w:r>
      <w:r w:rsidR="00795280">
        <w:rPr>
          <w:rFonts w:asciiTheme="minorHAnsi" w:hAnsiTheme="minorHAnsi" w:cstheme="minorHAnsi"/>
          <w:bCs/>
          <w:sz w:val="24"/>
          <w:szCs w:val="24"/>
        </w:rPr>
        <w:t xml:space="preserve">We also have an elective course, “MIC292 </w:t>
      </w:r>
      <w:r w:rsidR="00795280" w:rsidRPr="00795280">
        <w:rPr>
          <w:rFonts w:asciiTheme="minorHAnsi" w:hAnsiTheme="minorHAnsi" w:cstheme="minorHAnsi"/>
          <w:sz w:val="24"/>
          <w:szCs w:val="24"/>
        </w:rPr>
        <w:t>From Discovery to Product:  An Introduction to Biotechnology at the Industrial Level</w:t>
      </w:r>
      <w:r w:rsidR="00795280">
        <w:rPr>
          <w:rFonts w:asciiTheme="minorHAnsi" w:hAnsiTheme="minorHAnsi" w:cstheme="minorHAnsi"/>
          <w:sz w:val="24"/>
          <w:szCs w:val="24"/>
        </w:rPr>
        <w:t>” which</w:t>
      </w:r>
      <w:r w:rsidR="00795280" w:rsidRPr="00795280">
        <w:rPr>
          <w:rFonts w:asciiTheme="minorHAnsi" w:hAnsiTheme="minorHAnsi" w:cstheme="minorHAnsi"/>
          <w:sz w:val="24"/>
          <w:szCs w:val="24"/>
        </w:rPr>
        <w:t xml:space="preserve"> is only offered every other Winter Quarter and may be substituted for one quarter of DEB/ECH294</w:t>
      </w:r>
      <w:r w:rsidR="00795280">
        <w:rPr>
          <w:rFonts w:asciiTheme="minorHAnsi" w:hAnsiTheme="minorHAnsi" w:cstheme="minorHAnsi"/>
          <w:sz w:val="24"/>
          <w:szCs w:val="24"/>
        </w:rPr>
        <w:t xml:space="preserve">. </w:t>
      </w:r>
      <w:r w:rsidR="00795280" w:rsidRPr="001466BF">
        <w:rPr>
          <w:rFonts w:asciiTheme="minorHAnsi" w:hAnsiTheme="minorHAnsi" w:cstheme="minorHAnsi"/>
          <w:b/>
          <w:sz w:val="24"/>
          <w:szCs w:val="24"/>
        </w:rPr>
        <w:t>The next offering of MIC292 will be in WQ2022.</w:t>
      </w:r>
    </w:p>
    <w:p w14:paraId="0AF29C15" w14:textId="77777777" w:rsidR="00EC6BDA" w:rsidRPr="00A51605" w:rsidRDefault="00EC6BDA" w:rsidP="00EC6BDA">
      <w:pPr>
        <w:spacing w:line="276" w:lineRule="auto"/>
        <w:rPr>
          <w:rFonts w:asciiTheme="minorHAnsi" w:hAnsiTheme="minorHAnsi" w:cstheme="minorHAnsi"/>
          <w:bCs/>
          <w:sz w:val="16"/>
          <w:szCs w:val="16"/>
        </w:rPr>
      </w:pPr>
    </w:p>
    <w:tbl>
      <w:tblPr>
        <w:tblW w:w="9542" w:type="dxa"/>
        <w:tblInd w:w="-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6122"/>
        <w:gridCol w:w="1890"/>
        <w:gridCol w:w="1530"/>
      </w:tblGrid>
      <w:tr w:rsidR="00EC6BDA" w:rsidRPr="00543667" w14:paraId="6C2FB19A" w14:textId="77777777" w:rsidTr="00DD51D5">
        <w:trPr>
          <w:cantSplit/>
        </w:trPr>
        <w:tc>
          <w:tcPr>
            <w:tcW w:w="6122" w:type="dxa"/>
            <w:tcBorders>
              <w:top w:val="single" w:sz="4" w:space="0" w:color="auto"/>
              <w:left w:val="single" w:sz="4" w:space="0" w:color="auto"/>
              <w:bottom w:val="single" w:sz="4" w:space="0" w:color="auto"/>
              <w:right w:val="single" w:sz="4" w:space="0" w:color="auto"/>
            </w:tcBorders>
            <w:vAlign w:val="center"/>
          </w:tcPr>
          <w:p w14:paraId="185A7A51" w14:textId="77777777" w:rsidR="00EC6BDA" w:rsidRPr="00543667" w:rsidRDefault="00EC6BDA" w:rsidP="00DD51D5">
            <w:pPr>
              <w:jc w:val="center"/>
              <w:rPr>
                <w:rFonts w:asciiTheme="minorHAnsi" w:hAnsiTheme="minorHAnsi" w:cstheme="minorHAnsi"/>
                <w:b/>
                <w:sz w:val="24"/>
                <w:szCs w:val="24"/>
              </w:rPr>
            </w:pPr>
            <w:r w:rsidRPr="00543667">
              <w:rPr>
                <w:rFonts w:asciiTheme="minorHAnsi" w:hAnsiTheme="minorHAnsi" w:cstheme="minorHAnsi"/>
                <w:b/>
                <w:sz w:val="24"/>
                <w:szCs w:val="24"/>
              </w:rPr>
              <w:t>Required DEB Courses</w:t>
            </w:r>
          </w:p>
        </w:tc>
        <w:tc>
          <w:tcPr>
            <w:tcW w:w="1890" w:type="dxa"/>
            <w:tcBorders>
              <w:top w:val="single" w:sz="4" w:space="0" w:color="auto"/>
              <w:left w:val="single" w:sz="4" w:space="0" w:color="auto"/>
              <w:bottom w:val="single" w:sz="4" w:space="0" w:color="auto"/>
              <w:right w:val="single" w:sz="4" w:space="0" w:color="auto"/>
            </w:tcBorders>
          </w:tcPr>
          <w:p w14:paraId="6213411A" w14:textId="77777777" w:rsidR="00EC6BDA" w:rsidRPr="00543667" w:rsidRDefault="00EC6BDA" w:rsidP="00DD51D5">
            <w:pPr>
              <w:jc w:val="center"/>
              <w:rPr>
                <w:rFonts w:asciiTheme="minorHAnsi" w:hAnsiTheme="minorHAnsi" w:cstheme="minorHAnsi"/>
                <w:b/>
                <w:sz w:val="24"/>
                <w:szCs w:val="24"/>
              </w:rPr>
            </w:pPr>
            <w:r w:rsidRPr="00543667">
              <w:rPr>
                <w:rFonts w:asciiTheme="minorHAnsi" w:hAnsiTheme="minorHAnsi" w:cstheme="minorHAnsi"/>
                <w:b/>
                <w:sz w:val="24"/>
                <w:szCs w:val="24"/>
              </w:rPr>
              <w:t>Quarter</w:t>
            </w:r>
            <w:r>
              <w:rPr>
                <w:rFonts w:asciiTheme="minorHAnsi" w:hAnsiTheme="minorHAnsi" w:cstheme="minorHAnsi"/>
                <w:b/>
                <w:sz w:val="24"/>
                <w:szCs w:val="24"/>
              </w:rPr>
              <w:t>(s)</w:t>
            </w:r>
            <w:r w:rsidRPr="00543667">
              <w:rPr>
                <w:rFonts w:asciiTheme="minorHAnsi" w:hAnsiTheme="minorHAnsi" w:cstheme="minorHAnsi"/>
                <w:b/>
                <w:sz w:val="24"/>
                <w:szCs w:val="24"/>
              </w:rPr>
              <w:t xml:space="preserve"> Completed w/ Passing Grade</w:t>
            </w:r>
          </w:p>
        </w:tc>
        <w:tc>
          <w:tcPr>
            <w:tcW w:w="1530" w:type="dxa"/>
            <w:tcBorders>
              <w:top w:val="single" w:sz="4" w:space="0" w:color="auto"/>
              <w:left w:val="single" w:sz="4" w:space="0" w:color="auto"/>
              <w:bottom w:val="single" w:sz="4" w:space="0" w:color="auto"/>
              <w:right w:val="single" w:sz="4" w:space="0" w:color="auto"/>
            </w:tcBorders>
          </w:tcPr>
          <w:p w14:paraId="17B56DD2" w14:textId="77777777" w:rsidR="00EC6BDA" w:rsidRPr="00543667" w:rsidRDefault="00EC6BDA" w:rsidP="00DD51D5">
            <w:pPr>
              <w:jc w:val="center"/>
              <w:rPr>
                <w:rFonts w:asciiTheme="minorHAnsi" w:hAnsiTheme="minorHAnsi" w:cstheme="minorHAnsi"/>
                <w:b/>
                <w:sz w:val="24"/>
                <w:szCs w:val="24"/>
              </w:rPr>
            </w:pPr>
            <w:r w:rsidRPr="00543667">
              <w:rPr>
                <w:rFonts w:asciiTheme="minorHAnsi" w:hAnsiTheme="minorHAnsi" w:cstheme="minorHAnsi"/>
                <w:b/>
                <w:sz w:val="24"/>
                <w:szCs w:val="24"/>
              </w:rPr>
              <w:t>Quarter</w:t>
            </w:r>
            <w:r>
              <w:rPr>
                <w:rFonts w:asciiTheme="minorHAnsi" w:hAnsiTheme="minorHAnsi" w:cstheme="minorHAnsi"/>
                <w:b/>
                <w:sz w:val="24"/>
                <w:szCs w:val="24"/>
              </w:rPr>
              <w:t xml:space="preserve">(s) </w:t>
            </w:r>
            <w:r w:rsidRPr="00543667">
              <w:rPr>
                <w:rFonts w:asciiTheme="minorHAnsi" w:hAnsiTheme="minorHAnsi" w:cstheme="minorHAnsi"/>
                <w:b/>
                <w:sz w:val="24"/>
                <w:szCs w:val="24"/>
              </w:rPr>
              <w:t>Planned</w:t>
            </w:r>
          </w:p>
          <w:p w14:paraId="2642CFEE" w14:textId="77777777" w:rsidR="00EC6BDA" w:rsidRPr="00543667" w:rsidRDefault="00EC6BDA" w:rsidP="00DD51D5">
            <w:pPr>
              <w:jc w:val="center"/>
              <w:rPr>
                <w:rFonts w:asciiTheme="minorHAnsi" w:hAnsiTheme="minorHAnsi" w:cstheme="minorHAnsi"/>
                <w:b/>
                <w:sz w:val="24"/>
                <w:szCs w:val="24"/>
              </w:rPr>
            </w:pPr>
          </w:p>
        </w:tc>
      </w:tr>
      <w:tr w:rsidR="00EC6BDA" w:rsidRPr="00543667" w14:paraId="52F8B32B" w14:textId="77777777" w:rsidTr="00DD51D5">
        <w:trPr>
          <w:cantSplit/>
          <w:trHeight w:val="917"/>
        </w:trPr>
        <w:tc>
          <w:tcPr>
            <w:tcW w:w="6122" w:type="dxa"/>
            <w:tcBorders>
              <w:top w:val="single" w:sz="4" w:space="0" w:color="auto"/>
              <w:left w:val="single" w:sz="4" w:space="0" w:color="auto"/>
              <w:bottom w:val="single" w:sz="4" w:space="0" w:color="auto"/>
              <w:right w:val="single" w:sz="4" w:space="0" w:color="auto"/>
            </w:tcBorders>
          </w:tcPr>
          <w:p w14:paraId="7CBD6078"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 xml:space="preserve">DEB 263 </w:t>
            </w:r>
            <w:r w:rsidRPr="00A51605">
              <w:rPr>
                <w:rFonts w:asciiTheme="minorHAnsi" w:hAnsiTheme="minorHAnsi" w:cstheme="minorHAnsi"/>
                <w:sz w:val="22"/>
                <w:szCs w:val="22"/>
              </w:rPr>
              <w:t>Biotechnology Fundamentals and Application. This core course is only offered in Winter Quarter and must be completed before the QE.</w:t>
            </w:r>
          </w:p>
        </w:tc>
        <w:tc>
          <w:tcPr>
            <w:tcW w:w="1890" w:type="dxa"/>
            <w:tcBorders>
              <w:top w:val="single" w:sz="4" w:space="0" w:color="auto"/>
              <w:left w:val="single" w:sz="4" w:space="0" w:color="auto"/>
              <w:bottom w:val="single" w:sz="4" w:space="0" w:color="auto"/>
              <w:right w:val="single" w:sz="4" w:space="0" w:color="auto"/>
            </w:tcBorders>
          </w:tcPr>
          <w:p w14:paraId="082AE1CB" w14:textId="77777777" w:rsidR="00EC6BDA" w:rsidRPr="00543667" w:rsidRDefault="00EC6BDA" w:rsidP="00DD51D5">
            <w:pPr>
              <w:rPr>
                <w:rFonts w:asciiTheme="minorHAnsi" w:hAnsiTheme="minorHAnsi"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024E882" w14:textId="77777777" w:rsidR="00EC6BDA" w:rsidRPr="00543667" w:rsidRDefault="00EC6BDA" w:rsidP="00DD51D5">
            <w:pPr>
              <w:rPr>
                <w:rFonts w:asciiTheme="minorHAnsi" w:hAnsiTheme="minorHAnsi" w:cstheme="minorHAnsi"/>
                <w:sz w:val="24"/>
                <w:szCs w:val="24"/>
              </w:rPr>
            </w:pPr>
          </w:p>
        </w:tc>
      </w:tr>
      <w:tr w:rsidR="00EC6BDA" w:rsidRPr="00543667" w14:paraId="510F2ED6" w14:textId="77777777" w:rsidTr="00DD51D5">
        <w:trPr>
          <w:cantSplit/>
          <w:trHeight w:val="926"/>
        </w:trPr>
        <w:tc>
          <w:tcPr>
            <w:tcW w:w="6122" w:type="dxa"/>
            <w:tcBorders>
              <w:top w:val="single" w:sz="4" w:space="0" w:color="auto"/>
              <w:left w:val="single" w:sz="4" w:space="0" w:color="auto"/>
              <w:bottom w:val="single" w:sz="4" w:space="0" w:color="auto"/>
              <w:right w:val="single" w:sz="4" w:space="0" w:color="auto"/>
            </w:tcBorders>
          </w:tcPr>
          <w:p w14:paraId="29FE60D9"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DEB/ECH 294</w:t>
            </w:r>
            <w:r w:rsidRPr="00A51605">
              <w:rPr>
                <w:rFonts w:asciiTheme="minorHAnsi" w:hAnsiTheme="minorHAnsi" w:cstheme="minorHAnsi"/>
                <w:sz w:val="22"/>
                <w:szCs w:val="22"/>
              </w:rPr>
              <w:t xml:space="preserve"> Current Progress in Biotechnology - Friday Seminar. </w:t>
            </w:r>
            <w:r w:rsidRPr="00A51605">
              <w:rPr>
                <w:rFonts w:asciiTheme="minorHAnsi" w:hAnsiTheme="minorHAnsi" w:cstheme="minorHAnsi"/>
                <w:bCs/>
                <w:sz w:val="22"/>
                <w:szCs w:val="22"/>
              </w:rPr>
              <w:t xml:space="preserve">Please list </w:t>
            </w:r>
            <w:r>
              <w:rPr>
                <w:rFonts w:asciiTheme="minorHAnsi" w:hAnsiTheme="minorHAnsi" w:cstheme="minorHAnsi"/>
                <w:bCs/>
                <w:sz w:val="22"/>
                <w:szCs w:val="22"/>
              </w:rPr>
              <w:t xml:space="preserve">all </w:t>
            </w:r>
            <w:r w:rsidRPr="00A51605">
              <w:rPr>
                <w:rFonts w:asciiTheme="minorHAnsi" w:hAnsiTheme="minorHAnsi" w:cstheme="minorHAnsi"/>
                <w:bCs/>
                <w:sz w:val="22"/>
                <w:szCs w:val="22"/>
              </w:rPr>
              <w:t xml:space="preserve">quarters taken </w:t>
            </w:r>
            <w:r>
              <w:rPr>
                <w:rFonts w:asciiTheme="minorHAnsi" w:hAnsiTheme="minorHAnsi" w:cstheme="minorHAnsi"/>
                <w:bCs/>
                <w:sz w:val="22"/>
                <w:szCs w:val="22"/>
              </w:rPr>
              <w:t xml:space="preserve">to date - </w:t>
            </w:r>
            <w:r w:rsidRPr="00A51605">
              <w:rPr>
                <w:rFonts w:asciiTheme="minorHAnsi" w:hAnsiTheme="minorHAnsi" w:cstheme="minorHAnsi"/>
                <w:bCs/>
                <w:sz w:val="22"/>
                <w:szCs w:val="22"/>
              </w:rPr>
              <w:t xml:space="preserve">3 quarters </w:t>
            </w:r>
            <w:r>
              <w:rPr>
                <w:rFonts w:asciiTheme="minorHAnsi" w:hAnsiTheme="minorHAnsi" w:cstheme="minorHAnsi"/>
                <w:bCs/>
                <w:sz w:val="22"/>
                <w:szCs w:val="22"/>
              </w:rPr>
              <w:t xml:space="preserve">are required, or </w:t>
            </w:r>
            <w:r w:rsidRPr="00A51605">
              <w:rPr>
                <w:rFonts w:asciiTheme="minorHAnsi" w:hAnsiTheme="minorHAnsi" w:cstheme="minorHAnsi"/>
                <w:bCs/>
                <w:sz w:val="22"/>
                <w:szCs w:val="22"/>
              </w:rPr>
              <w:t xml:space="preserve">2 quarters </w:t>
            </w:r>
            <w:r>
              <w:rPr>
                <w:rFonts w:asciiTheme="minorHAnsi" w:hAnsiTheme="minorHAnsi" w:cstheme="minorHAnsi"/>
                <w:bCs/>
                <w:sz w:val="22"/>
                <w:szCs w:val="22"/>
              </w:rPr>
              <w:t>plus M</w:t>
            </w:r>
            <w:r w:rsidRPr="00A51605">
              <w:rPr>
                <w:rFonts w:asciiTheme="minorHAnsi" w:hAnsiTheme="minorHAnsi" w:cstheme="minorHAnsi"/>
                <w:bCs/>
                <w:sz w:val="22"/>
                <w:szCs w:val="22"/>
              </w:rPr>
              <w:t>IC 292.</w:t>
            </w:r>
          </w:p>
        </w:tc>
        <w:tc>
          <w:tcPr>
            <w:tcW w:w="1890" w:type="dxa"/>
            <w:tcBorders>
              <w:top w:val="single" w:sz="4" w:space="0" w:color="auto"/>
              <w:left w:val="single" w:sz="4" w:space="0" w:color="auto"/>
              <w:bottom w:val="single" w:sz="4" w:space="0" w:color="auto"/>
              <w:right w:val="single" w:sz="4" w:space="0" w:color="auto"/>
            </w:tcBorders>
          </w:tcPr>
          <w:p w14:paraId="1ED631B6" w14:textId="77777777" w:rsidR="00EC6BDA" w:rsidRPr="00543667" w:rsidRDefault="00EC6BDA" w:rsidP="00DD51D5">
            <w:pPr>
              <w:rPr>
                <w:rFonts w:asciiTheme="minorHAnsi" w:hAnsiTheme="minorHAnsi"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A3DD488" w14:textId="77777777" w:rsidR="00EC6BDA" w:rsidRPr="00543667" w:rsidRDefault="00EC6BDA" w:rsidP="00DD51D5">
            <w:pPr>
              <w:rPr>
                <w:rFonts w:asciiTheme="minorHAnsi" w:hAnsiTheme="minorHAnsi" w:cstheme="minorHAnsi"/>
                <w:sz w:val="24"/>
                <w:szCs w:val="24"/>
              </w:rPr>
            </w:pPr>
          </w:p>
        </w:tc>
      </w:tr>
      <w:tr w:rsidR="00EC6BDA" w:rsidRPr="00543667" w14:paraId="34010C53" w14:textId="77777777" w:rsidTr="00DD51D5">
        <w:trPr>
          <w:cantSplit/>
          <w:trHeight w:val="1205"/>
        </w:trPr>
        <w:tc>
          <w:tcPr>
            <w:tcW w:w="6122" w:type="dxa"/>
            <w:tcBorders>
              <w:top w:val="single" w:sz="4" w:space="0" w:color="auto"/>
              <w:left w:val="single" w:sz="4" w:space="0" w:color="auto"/>
              <w:bottom w:val="single" w:sz="4" w:space="0" w:color="auto"/>
              <w:right w:val="single" w:sz="4" w:space="0" w:color="auto"/>
            </w:tcBorders>
          </w:tcPr>
          <w:p w14:paraId="4E84A1E1"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 xml:space="preserve">DEB 282 </w:t>
            </w:r>
            <w:r w:rsidRPr="00A51605">
              <w:rPr>
                <w:rFonts w:asciiTheme="minorHAnsi" w:hAnsiTheme="minorHAnsi" w:cstheme="minorHAnsi"/>
                <w:bCs/>
                <w:sz w:val="22"/>
                <w:szCs w:val="22"/>
              </w:rPr>
              <w:t>Internship</w:t>
            </w:r>
            <w:r w:rsidRPr="00A51605">
              <w:rPr>
                <w:rFonts w:asciiTheme="minorHAnsi" w:hAnsiTheme="minorHAnsi" w:cstheme="minorHAnsi"/>
                <w:b/>
                <w:sz w:val="22"/>
                <w:szCs w:val="22"/>
              </w:rPr>
              <w:t xml:space="preserve">. </w:t>
            </w:r>
            <w:r w:rsidRPr="00A51605">
              <w:rPr>
                <w:rFonts w:asciiTheme="minorHAnsi" w:hAnsiTheme="minorHAnsi" w:cstheme="minorHAnsi"/>
                <w:sz w:val="22"/>
                <w:szCs w:val="22"/>
              </w:rPr>
              <w:t>A ~3-6 month internship at a biotechnology company/professional organization</w:t>
            </w:r>
            <w:r>
              <w:rPr>
                <w:rFonts w:asciiTheme="minorHAnsi" w:hAnsiTheme="minorHAnsi" w:cstheme="minorHAnsi"/>
                <w:sz w:val="22"/>
                <w:szCs w:val="22"/>
              </w:rPr>
              <w:t>/academic institution</w:t>
            </w:r>
            <w:r w:rsidRPr="00A51605">
              <w:rPr>
                <w:rFonts w:asciiTheme="minorHAnsi" w:hAnsiTheme="minorHAnsi" w:cstheme="minorHAnsi"/>
                <w:sz w:val="22"/>
                <w:szCs w:val="22"/>
              </w:rPr>
              <w:t xml:space="preserve"> is required. </w:t>
            </w:r>
            <w:r w:rsidRPr="00A51605">
              <w:rPr>
                <w:rFonts w:asciiTheme="minorHAnsi" w:hAnsiTheme="minorHAnsi" w:cstheme="minorHAnsi"/>
                <w:bCs/>
                <w:sz w:val="22"/>
                <w:szCs w:val="22"/>
              </w:rPr>
              <w:t>Please contact Dr. Jamison-McClung to discuss your plans about a year before intending to intern.</w:t>
            </w:r>
          </w:p>
        </w:tc>
        <w:tc>
          <w:tcPr>
            <w:tcW w:w="1890" w:type="dxa"/>
            <w:tcBorders>
              <w:top w:val="single" w:sz="4" w:space="0" w:color="auto"/>
              <w:left w:val="single" w:sz="4" w:space="0" w:color="auto"/>
              <w:bottom w:val="single" w:sz="4" w:space="0" w:color="auto"/>
              <w:right w:val="single" w:sz="4" w:space="0" w:color="auto"/>
            </w:tcBorders>
          </w:tcPr>
          <w:p w14:paraId="51432248" w14:textId="77777777" w:rsidR="00EC6BDA" w:rsidRPr="00543667" w:rsidRDefault="00EC6BDA" w:rsidP="00DD51D5">
            <w:pPr>
              <w:rPr>
                <w:rFonts w:asciiTheme="minorHAnsi" w:hAnsiTheme="minorHAnsi"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787136D" w14:textId="77777777" w:rsidR="00EC6BDA" w:rsidRPr="00543667" w:rsidRDefault="00EC6BDA" w:rsidP="00DD51D5">
            <w:pPr>
              <w:rPr>
                <w:rFonts w:asciiTheme="minorHAnsi" w:hAnsiTheme="minorHAnsi" w:cstheme="minorHAnsi"/>
                <w:sz w:val="24"/>
                <w:szCs w:val="24"/>
              </w:rPr>
            </w:pPr>
          </w:p>
        </w:tc>
      </w:tr>
      <w:tr w:rsidR="00EC6BDA" w:rsidRPr="00543667" w14:paraId="119B3228" w14:textId="77777777" w:rsidTr="00DD51D5">
        <w:trPr>
          <w:cantSplit/>
          <w:trHeight w:val="971"/>
        </w:trPr>
        <w:tc>
          <w:tcPr>
            <w:tcW w:w="6122" w:type="dxa"/>
            <w:tcBorders>
              <w:top w:val="single" w:sz="4" w:space="0" w:color="auto"/>
            </w:tcBorders>
          </w:tcPr>
          <w:p w14:paraId="510AB252" w14:textId="513D3880"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 xml:space="preserve">Bioethics Course or RCR Seminar Series </w:t>
            </w:r>
            <w:r w:rsidRPr="00A51605">
              <w:rPr>
                <w:rFonts w:asciiTheme="minorHAnsi" w:hAnsiTheme="minorHAnsi" w:cstheme="minorHAnsi"/>
                <w:bCs/>
                <w:sz w:val="22"/>
                <w:szCs w:val="22"/>
              </w:rPr>
              <w:t>(</w:t>
            </w:r>
            <w:r w:rsidR="006E1E11" w:rsidRPr="006E1E11">
              <w:rPr>
                <w:rFonts w:asciiTheme="minorHAnsi" w:hAnsiTheme="minorHAnsi" w:cstheme="minorHAnsi"/>
                <w:bCs/>
                <w:sz w:val="22"/>
                <w:szCs w:val="22"/>
              </w:rPr>
              <w:t>ECH</w:t>
            </w:r>
            <w:r w:rsidR="006E1E11">
              <w:rPr>
                <w:rFonts w:asciiTheme="minorHAnsi" w:hAnsiTheme="minorHAnsi" w:cstheme="minorHAnsi"/>
                <w:bCs/>
                <w:sz w:val="22"/>
                <w:szCs w:val="22"/>
              </w:rPr>
              <w:t xml:space="preserve"> </w:t>
            </w:r>
            <w:r w:rsidR="006E1E11" w:rsidRPr="006E1E11">
              <w:rPr>
                <w:rFonts w:asciiTheme="minorHAnsi" w:hAnsiTheme="minorHAnsi" w:cstheme="minorHAnsi"/>
                <w:bCs/>
                <w:sz w:val="22"/>
                <w:szCs w:val="22"/>
              </w:rPr>
              <w:t>289E</w:t>
            </w:r>
            <w:r w:rsidR="006E1E11">
              <w:rPr>
                <w:rFonts w:asciiTheme="minorHAnsi" w:hAnsiTheme="minorHAnsi" w:cstheme="minorHAnsi"/>
                <w:bCs/>
                <w:sz w:val="22"/>
                <w:szCs w:val="22"/>
              </w:rPr>
              <w:t xml:space="preserve">, </w:t>
            </w:r>
            <w:r w:rsidRPr="00A51605">
              <w:rPr>
                <w:rFonts w:asciiTheme="minorHAnsi" w:hAnsiTheme="minorHAnsi" w:cstheme="minorHAnsi"/>
                <w:bCs/>
                <w:sz w:val="22"/>
                <w:szCs w:val="22"/>
              </w:rPr>
              <w:t>ABG 401</w:t>
            </w:r>
            <w:r w:rsidRPr="00A51605">
              <w:rPr>
                <w:rFonts w:asciiTheme="minorHAnsi" w:hAnsiTheme="minorHAnsi" w:cstheme="minorHAnsi"/>
                <w:sz w:val="22"/>
                <w:szCs w:val="22"/>
              </w:rPr>
              <w:t xml:space="preserve">, </w:t>
            </w:r>
            <w:r w:rsidRPr="00A51605">
              <w:rPr>
                <w:rFonts w:asciiTheme="minorHAnsi" w:hAnsiTheme="minorHAnsi" w:cstheme="minorHAnsi"/>
                <w:bCs/>
                <w:sz w:val="22"/>
                <w:szCs w:val="22"/>
              </w:rPr>
              <w:t xml:space="preserve">BIM 209, </w:t>
            </w:r>
            <w:r w:rsidRPr="00A51605">
              <w:rPr>
                <w:rFonts w:asciiTheme="minorHAnsi" w:hAnsiTheme="minorHAnsi" w:cstheme="minorHAnsi"/>
                <w:kern w:val="1"/>
                <w:sz w:val="22"/>
                <w:szCs w:val="22"/>
              </w:rPr>
              <w:t>CLH 204</w:t>
            </w:r>
            <w:r w:rsidRPr="00A51605">
              <w:rPr>
                <w:rFonts w:asciiTheme="minorHAnsi" w:hAnsiTheme="minorHAnsi" w:cstheme="minorHAnsi"/>
                <w:bCs/>
                <w:sz w:val="22"/>
                <w:szCs w:val="22"/>
              </w:rPr>
              <w:t xml:space="preserve">, </w:t>
            </w:r>
            <w:r w:rsidRPr="00A51605">
              <w:rPr>
                <w:rFonts w:asciiTheme="minorHAnsi" w:hAnsiTheme="minorHAnsi" w:cstheme="minorHAnsi"/>
                <w:sz w:val="22"/>
                <w:szCs w:val="22"/>
              </w:rPr>
              <w:t>GGG 296)</w:t>
            </w:r>
            <w:r w:rsidRPr="00A51605">
              <w:rPr>
                <w:rFonts w:asciiTheme="minorHAnsi" w:hAnsiTheme="minorHAnsi" w:cstheme="minorHAnsi"/>
                <w:b/>
                <w:sz w:val="22"/>
                <w:szCs w:val="22"/>
              </w:rPr>
              <w:t xml:space="preserve">. </w:t>
            </w:r>
            <w:r w:rsidRPr="00A51605">
              <w:rPr>
                <w:rFonts w:asciiTheme="minorHAnsi" w:hAnsiTheme="minorHAnsi" w:cstheme="minorHAnsi"/>
                <w:bCs/>
                <w:sz w:val="22"/>
                <w:szCs w:val="22"/>
              </w:rPr>
              <w:t xml:space="preserve">See the bioethics course webpage for details </w:t>
            </w:r>
            <w:hyperlink r:id="rId12" w:history="1">
              <w:r w:rsidRPr="00A51605">
                <w:rPr>
                  <w:rStyle w:val="Hyperlink"/>
                  <w:rFonts w:asciiTheme="minorHAnsi" w:hAnsiTheme="minorHAnsi" w:cstheme="minorHAnsi"/>
                  <w:bCs/>
                  <w:sz w:val="22"/>
                  <w:szCs w:val="22"/>
                </w:rPr>
                <w:t>https://deb.ucdavis.edu/bioethics</w:t>
              </w:r>
            </w:hyperlink>
            <w:r w:rsidRPr="00A51605">
              <w:rPr>
                <w:rFonts w:asciiTheme="minorHAnsi" w:hAnsiTheme="minorHAnsi" w:cstheme="minorHAnsi"/>
                <w:bCs/>
                <w:sz w:val="22"/>
                <w:szCs w:val="22"/>
              </w:rPr>
              <w:t>.</w:t>
            </w:r>
            <w:r w:rsidRPr="00A51605">
              <w:rPr>
                <w:rFonts w:asciiTheme="minorHAnsi" w:hAnsiTheme="minorHAnsi" w:cstheme="minorHAnsi"/>
                <w:b/>
                <w:sz w:val="22"/>
                <w:szCs w:val="22"/>
              </w:rPr>
              <w:t xml:space="preserve"> </w:t>
            </w:r>
            <w:r w:rsidR="006E1E11">
              <w:rPr>
                <w:rFonts w:asciiTheme="minorHAnsi" w:hAnsiTheme="minorHAnsi" w:cstheme="minorHAnsi"/>
                <w:b/>
                <w:sz w:val="22"/>
                <w:szCs w:val="22"/>
              </w:rPr>
              <w:t xml:space="preserve"> *Please indicate which course you took to satisfy this requirement or if you completed the RCR Seminar Series.</w:t>
            </w:r>
          </w:p>
        </w:tc>
        <w:tc>
          <w:tcPr>
            <w:tcW w:w="1890" w:type="dxa"/>
            <w:tcBorders>
              <w:top w:val="single" w:sz="4" w:space="0" w:color="auto"/>
            </w:tcBorders>
          </w:tcPr>
          <w:p w14:paraId="2267E455" w14:textId="77777777" w:rsidR="00EC6BDA" w:rsidRPr="00543667" w:rsidRDefault="00EC6BDA" w:rsidP="00DD51D5">
            <w:pPr>
              <w:rPr>
                <w:rFonts w:asciiTheme="minorHAnsi" w:hAnsiTheme="minorHAnsi" w:cstheme="minorHAnsi"/>
                <w:sz w:val="24"/>
                <w:szCs w:val="24"/>
              </w:rPr>
            </w:pPr>
          </w:p>
        </w:tc>
        <w:tc>
          <w:tcPr>
            <w:tcW w:w="1530" w:type="dxa"/>
            <w:tcBorders>
              <w:top w:val="single" w:sz="4" w:space="0" w:color="auto"/>
            </w:tcBorders>
          </w:tcPr>
          <w:p w14:paraId="06AF63FA" w14:textId="77777777" w:rsidR="00EC6BDA" w:rsidRPr="00543667" w:rsidRDefault="00EC6BDA" w:rsidP="00DD51D5">
            <w:pPr>
              <w:rPr>
                <w:rFonts w:asciiTheme="minorHAnsi" w:hAnsiTheme="minorHAnsi" w:cstheme="minorHAnsi"/>
                <w:sz w:val="24"/>
                <w:szCs w:val="24"/>
              </w:rPr>
            </w:pPr>
          </w:p>
        </w:tc>
      </w:tr>
    </w:tbl>
    <w:p w14:paraId="09DFF530" w14:textId="77777777" w:rsidR="00EC6BDA" w:rsidRDefault="00EC6BDA" w:rsidP="00EC6BDA">
      <w:pPr>
        <w:rPr>
          <w:rFonts w:asciiTheme="minorHAnsi" w:hAnsiTheme="minorHAnsi" w:cstheme="minorHAnsi"/>
          <w:sz w:val="24"/>
          <w:szCs w:val="24"/>
        </w:rPr>
      </w:pPr>
    </w:p>
    <w:p w14:paraId="6FCDDEF1" w14:textId="77777777" w:rsidR="00EC6BDA" w:rsidRPr="00543667" w:rsidRDefault="00EC6BDA" w:rsidP="00EC6BDA">
      <w:pPr>
        <w:spacing w:line="276" w:lineRule="auto"/>
        <w:rPr>
          <w:rFonts w:asciiTheme="minorHAnsi" w:hAnsiTheme="minorHAnsi" w:cstheme="minorHAnsi"/>
          <w:b/>
          <w:smallCaps/>
          <w:sz w:val="28"/>
          <w:szCs w:val="28"/>
          <w:u w:val="single"/>
        </w:rPr>
      </w:pPr>
      <w:r>
        <w:rPr>
          <w:rFonts w:asciiTheme="minorHAnsi" w:hAnsiTheme="minorHAnsi" w:cstheme="minorHAnsi"/>
          <w:b/>
          <w:smallCaps/>
          <w:sz w:val="28"/>
          <w:szCs w:val="28"/>
          <w:u w:val="single"/>
        </w:rPr>
        <w:t xml:space="preserve">Optional </w:t>
      </w:r>
      <w:r w:rsidRPr="00543667">
        <w:rPr>
          <w:rFonts w:asciiTheme="minorHAnsi" w:hAnsiTheme="minorHAnsi" w:cstheme="minorHAnsi"/>
          <w:b/>
          <w:smallCaps/>
          <w:sz w:val="28"/>
          <w:szCs w:val="28"/>
          <w:u w:val="single"/>
        </w:rPr>
        <w:t xml:space="preserve">DEB </w:t>
      </w:r>
      <w:r>
        <w:rPr>
          <w:rFonts w:asciiTheme="minorHAnsi" w:hAnsiTheme="minorHAnsi" w:cstheme="minorHAnsi"/>
          <w:b/>
          <w:smallCaps/>
          <w:sz w:val="28"/>
          <w:szCs w:val="28"/>
          <w:u w:val="single"/>
        </w:rPr>
        <w:t>Professional Development Events, Activities &amp; Workshops</w:t>
      </w:r>
    </w:p>
    <w:p w14:paraId="47EEBFB5" w14:textId="35DF3DBF" w:rsidR="00EC6BDA" w:rsidRDefault="00EC6BDA" w:rsidP="00EC6BDA">
      <w:pPr>
        <w:spacing w:line="276" w:lineRule="auto"/>
        <w:jc w:val="both"/>
        <w:rPr>
          <w:rFonts w:asciiTheme="minorHAnsi" w:hAnsiTheme="minorHAnsi" w:cstheme="minorHAnsi"/>
          <w:bCs/>
          <w:sz w:val="24"/>
          <w:szCs w:val="24"/>
        </w:rPr>
      </w:pPr>
      <w:r w:rsidRPr="00543667">
        <w:rPr>
          <w:rFonts w:asciiTheme="minorHAnsi" w:hAnsiTheme="minorHAnsi" w:cstheme="minorHAnsi"/>
          <w:bCs/>
          <w:sz w:val="24"/>
          <w:szCs w:val="24"/>
        </w:rPr>
        <w:t xml:space="preserve">DEB </w:t>
      </w:r>
      <w:r>
        <w:rPr>
          <w:rFonts w:asciiTheme="minorHAnsi" w:hAnsiTheme="minorHAnsi" w:cstheme="minorHAnsi"/>
          <w:bCs/>
          <w:sz w:val="24"/>
          <w:szCs w:val="24"/>
        </w:rPr>
        <w:t>activities</w:t>
      </w:r>
      <w:r w:rsidRPr="00543667">
        <w:rPr>
          <w:rFonts w:asciiTheme="minorHAnsi" w:hAnsiTheme="minorHAnsi" w:cstheme="minorHAnsi"/>
          <w:bCs/>
          <w:sz w:val="24"/>
          <w:szCs w:val="24"/>
        </w:rPr>
        <w:t xml:space="preserve"> are described </w:t>
      </w:r>
      <w:r>
        <w:rPr>
          <w:rFonts w:asciiTheme="minorHAnsi" w:hAnsiTheme="minorHAnsi" w:cstheme="minorHAnsi"/>
          <w:bCs/>
          <w:sz w:val="24"/>
          <w:szCs w:val="24"/>
        </w:rPr>
        <w:t>on the program website</w:t>
      </w:r>
      <w:r w:rsidRPr="00543667">
        <w:rPr>
          <w:rFonts w:asciiTheme="minorHAnsi" w:hAnsiTheme="minorHAnsi" w:cstheme="minorHAnsi"/>
          <w:bCs/>
          <w:sz w:val="24"/>
          <w:szCs w:val="24"/>
        </w:rPr>
        <w:t xml:space="preserve"> </w:t>
      </w:r>
      <w:r>
        <w:rPr>
          <w:rFonts w:asciiTheme="minorHAnsi" w:hAnsiTheme="minorHAnsi" w:cstheme="minorHAnsi"/>
          <w:bCs/>
          <w:sz w:val="24"/>
          <w:szCs w:val="24"/>
        </w:rPr>
        <w:t>(</w:t>
      </w:r>
      <w:hyperlink r:id="rId13" w:history="1">
        <w:r w:rsidRPr="00FD5CF1">
          <w:rPr>
            <w:rStyle w:val="Hyperlink"/>
            <w:rFonts w:asciiTheme="minorHAnsi" w:hAnsiTheme="minorHAnsi" w:cstheme="minorHAnsi"/>
            <w:bCs/>
            <w:sz w:val="24"/>
            <w:szCs w:val="24"/>
          </w:rPr>
          <w:t>https://deb.ucdavis.edu/</w:t>
        </w:r>
      </w:hyperlink>
      <w:r>
        <w:rPr>
          <w:rFonts w:asciiTheme="minorHAnsi" w:hAnsiTheme="minorHAnsi" w:cstheme="minorHAnsi"/>
          <w:bCs/>
          <w:sz w:val="24"/>
          <w:szCs w:val="24"/>
        </w:rPr>
        <w:t>). Events and outreach are described under the relevant tabs on the Biotech Program website (</w:t>
      </w:r>
      <w:hyperlink r:id="rId14" w:history="1">
        <w:r w:rsidRPr="00FD5CF1">
          <w:rPr>
            <w:rStyle w:val="Hyperlink"/>
            <w:rFonts w:asciiTheme="minorHAnsi" w:hAnsiTheme="minorHAnsi" w:cstheme="minorHAnsi"/>
            <w:bCs/>
            <w:sz w:val="24"/>
            <w:szCs w:val="24"/>
          </w:rPr>
          <w:t>https://biotech.ucdavis.edu/</w:t>
        </w:r>
      </w:hyperlink>
      <w:r>
        <w:rPr>
          <w:rFonts w:asciiTheme="minorHAnsi" w:hAnsiTheme="minorHAnsi" w:cstheme="minorHAnsi"/>
          <w:bCs/>
          <w:sz w:val="24"/>
          <w:szCs w:val="24"/>
        </w:rPr>
        <w:t xml:space="preserve">). The types of events, outreach activities and professional development workshops on offer may vary from year-to-year, but common recurring options are listed below. If you have not participated in a particular event/activity/workshop and do not have current plans to do so, leave the space blank. Watch our DEB student listserv for announcement </w:t>
      </w:r>
      <w:r>
        <w:rPr>
          <w:rFonts w:asciiTheme="minorHAnsi" w:hAnsiTheme="minorHAnsi" w:cstheme="minorHAnsi"/>
          <w:bCs/>
          <w:sz w:val="24"/>
          <w:szCs w:val="24"/>
        </w:rPr>
        <w:lastRenderedPageBreak/>
        <w:t>of special events, activities and workshops and make sure to include these items on your CV if you do choose to participate. We also recognize DEB volunteers in our annual newsletter.</w:t>
      </w:r>
    </w:p>
    <w:p w14:paraId="2D3D5BD8" w14:textId="77777777" w:rsidR="00EC6BDA" w:rsidRPr="00A51605" w:rsidRDefault="00EC6BDA" w:rsidP="00EC6BDA">
      <w:pPr>
        <w:spacing w:line="276" w:lineRule="auto"/>
        <w:rPr>
          <w:rFonts w:asciiTheme="minorHAnsi" w:hAnsiTheme="minorHAnsi" w:cstheme="minorHAnsi"/>
          <w:bCs/>
          <w:sz w:val="16"/>
          <w:szCs w:val="16"/>
        </w:rPr>
      </w:pPr>
    </w:p>
    <w:tbl>
      <w:tblPr>
        <w:tblW w:w="9542" w:type="dxa"/>
        <w:tblInd w:w="-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6302"/>
        <w:gridCol w:w="1710"/>
        <w:gridCol w:w="1530"/>
      </w:tblGrid>
      <w:tr w:rsidR="00EC6BDA" w:rsidRPr="00543667" w14:paraId="027BB0BD" w14:textId="77777777" w:rsidTr="00DD51D5">
        <w:trPr>
          <w:cantSplit/>
          <w:trHeight w:val="647"/>
        </w:trPr>
        <w:tc>
          <w:tcPr>
            <w:tcW w:w="6302" w:type="dxa"/>
            <w:tcBorders>
              <w:top w:val="single" w:sz="4" w:space="0" w:color="auto"/>
              <w:left w:val="single" w:sz="4" w:space="0" w:color="auto"/>
              <w:bottom w:val="single" w:sz="4" w:space="0" w:color="auto"/>
              <w:right w:val="single" w:sz="4" w:space="0" w:color="auto"/>
            </w:tcBorders>
            <w:vAlign w:val="center"/>
          </w:tcPr>
          <w:p w14:paraId="25F94630" w14:textId="77777777" w:rsidR="00EC6BDA" w:rsidRPr="00543667" w:rsidRDefault="00EC6BDA" w:rsidP="00DD51D5">
            <w:pPr>
              <w:jc w:val="center"/>
              <w:rPr>
                <w:rFonts w:asciiTheme="minorHAnsi" w:hAnsiTheme="minorHAnsi" w:cstheme="minorHAnsi"/>
                <w:b/>
                <w:sz w:val="24"/>
                <w:szCs w:val="24"/>
              </w:rPr>
            </w:pPr>
            <w:r>
              <w:rPr>
                <w:rFonts w:asciiTheme="minorHAnsi" w:hAnsiTheme="minorHAnsi" w:cstheme="minorHAnsi"/>
                <w:b/>
                <w:sz w:val="24"/>
                <w:szCs w:val="24"/>
              </w:rPr>
              <w:t>Optional DEB Professional Development</w:t>
            </w:r>
          </w:p>
        </w:tc>
        <w:tc>
          <w:tcPr>
            <w:tcW w:w="1710" w:type="dxa"/>
            <w:tcBorders>
              <w:top w:val="single" w:sz="4" w:space="0" w:color="auto"/>
              <w:left w:val="single" w:sz="4" w:space="0" w:color="auto"/>
              <w:bottom w:val="single" w:sz="4" w:space="0" w:color="auto"/>
              <w:right w:val="single" w:sz="4" w:space="0" w:color="auto"/>
            </w:tcBorders>
          </w:tcPr>
          <w:p w14:paraId="6706554F" w14:textId="77777777" w:rsidR="00EC6BDA" w:rsidRPr="00543667" w:rsidRDefault="00EC6BDA" w:rsidP="00DD51D5">
            <w:pPr>
              <w:jc w:val="center"/>
              <w:rPr>
                <w:rFonts w:asciiTheme="minorHAnsi" w:hAnsiTheme="minorHAnsi" w:cstheme="minorHAnsi"/>
                <w:b/>
                <w:sz w:val="24"/>
                <w:szCs w:val="24"/>
              </w:rPr>
            </w:pPr>
            <w:r w:rsidRPr="00543667">
              <w:rPr>
                <w:rFonts w:asciiTheme="minorHAnsi" w:hAnsiTheme="minorHAnsi" w:cstheme="minorHAnsi"/>
                <w:b/>
                <w:sz w:val="24"/>
                <w:szCs w:val="24"/>
              </w:rPr>
              <w:t>Quarter</w:t>
            </w:r>
            <w:r>
              <w:rPr>
                <w:rFonts w:asciiTheme="minorHAnsi" w:hAnsiTheme="minorHAnsi" w:cstheme="minorHAnsi"/>
                <w:b/>
                <w:sz w:val="24"/>
                <w:szCs w:val="24"/>
              </w:rPr>
              <w:t>(s)</w:t>
            </w:r>
            <w:r w:rsidRPr="00543667">
              <w:rPr>
                <w:rFonts w:asciiTheme="minorHAnsi" w:hAnsiTheme="minorHAnsi" w:cstheme="minorHAnsi"/>
                <w:b/>
                <w:sz w:val="24"/>
                <w:szCs w:val="24"/>
              </w:rPr>
              <w:t xml:space="preserve"> </w:t>
            </w:r>
            <w:r>
              <w:rPr>
                <w:rFonts w:asciiTheme="minorHAnsi" w:hAnsiTheme="minorHAnsi" w:cstheme="minorHAnsi"/>
                <w:b/>
                <w:sz w:val="24"/>
                <w:szCs w:val="24"/>
              </w:rPr>
              <w:t>Participated</w:t>
            </w:r>
          </w:p>
        </w:tc>
        <w:tc>
          <w:tcPr>
            <w:tcW w:w="1530" w:type="dxa"/>
            <w:tcBorders>
              <w:top w:val="single" w:sz="4" w:space="0" w:color="auto"/>
              <w:left w:val="single" w:sz="4" w:space="0" w:color="auto"/>
              <w:bottom w:val="single" w:sz="4" w:space="0" w:color="auto"/>
              <w:right w:val="single" w:sz="4" w:space="0" w:color="auto"/>
            </w:tcBorders>
          </w:tcPr>
          <w:p w14:paraId="7903A88A" w14:textId="77777777" w:rsidR="00EC6BDA" w:rsidRPr="00543667" w:rsidRDefault="00EC6BDA" w:rsidP="00DD51D5">
            <w:pPr>
              <w:jc w:val="center"/>
              <w:rPr>
                <w:rFonts w:asciiTheme="minorHAnsi" w:hAnsiTheme="minorHAnsi" w:cstheme="minorHAnsi"/>
                <w:b/>
                <w:sz w:val="24"/>
                <w:szCs w:val="24"/>
              </w:rPr>
            </w:pPr>
            <w:r w:rsidRPr="00543667">
              <w:rPr>
                <w:rFonts w:asciiTheme="minorHAnsi" w:hAnsiTheme="minorHAnsi" w:cstheme="minorHAnsi"/>
                <w:b/>
                <w:sz w:val="24"/>
                <w:szCs w:val="24"/>
              </w:rPr>
              <w:t>Quarter</w:t>
            </w:r>
            <w:r>
              <w:rPr>
                <w:rFonts w:asciiTheme="minorHAnsi" w:hAnsiTheme="minorHAnsi" w:cstheme="minorHAnsi"/>
                <w:b/>
                <w:sz w:val="24"/>
                <w:szCs w:val="24"/>
              </w:rPr>
              <w:t xml:space="preserve">(s) </w:t>
            </w:r>
            <w:r w:rsidRPr="00543667">
              <w:rPr>
                <w:rFonts w:asciiTheme="minorHAnsi" w:hAnsiTheme="minorHAnsi" w:cstheme="minorHAnsi"/>
                <w:b/>
                <w:sz w:val="24"/>
                <w:szCs w:val="24"/>
              </w:rPr>
              <w:t>Planned</w:t>
            </w:r>
          </w:p>
          <w:p w14:paraId="1C65A51B" w14:textId="77777777" w:rsidR="00EC6BDA" w:rsidRPr="00543667" w:rsidRDefault="00EC6BDA" w:rsidP="00DD51D5">
            <w:pPr>
              <w:jc w:val="center"/>
              <w:rPr>
                <w:rFonts w:asciiTheme="minorHAnsi" w:hAnsiTheme="minorHAnsi" w:cstheme="minorHAnsi"/>
                <w:b/>
                <w:sz w:val="24"/>
                <w:szCs w:val="24"/>
              </w:rPr>
            </w:pPr>
          </w:p>
        </w:tc>
      </w:tr>
      <w:tr w:rsidR="00EC6BDA" w:rsidRPr="00A51605" w14:paraId="1C141DCF" w14:textId="77777777" w:rsidTr="00DD51D5">
        <w:trPr>
          <w:cantSplit/>
          <w:trHeight w:val="422"/>
        </w:trPr>
        <w:tc>
          <w:tcPr>
            <w:tcW w:w="6302" w:type="dxa"/>
            <w:tcBorders>
              <w:top w:val="single" w:sz="4" w:space="0" w:color="auto"/>
              <w:left w:val="single" w:sz="4" w:space="0" w:color="auto"/>
              <w:bottom w:val="single" w:sz="4" w:space="0" w:color="auto"/>
              <w:right w:val="single" w:sz="4" w:space="0" w:color="auto"/>
            </w:tcBorders>
          </w:tcPr>
          <w:p w14:paraId="5E37F16A" w14:textId="77777777"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Fall Welcome Event (Fall Quarter)</w:t>
            </w:r>
          </w:p>
        </w:tc>
        <w:tc>
          <w:tcPr>
            <w:tcW w:w="1710" w:type="dxa"/>
            <w:tcBorders>
              <w:top w:val="single" w:sz="4" w:space="0" w:color="auto"/>
              <w:left w:val="single" w:sz="4" w:space="0" w:color="auto"/>
              <w:bottom w:val="single" w:sz="4" w:space="0" w:color="auto"/>
              <w:right w:val="single" w:sz="4" w:space="0" w:color="auto"/>
            </w:tcBorders>
          </w:tcPr>
          <w:p w14:paraId="2335568A"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5045AD3F" w14:textId="77777777" w:rsidR="00EC6BDA" w:rsidRPr="00A51605" w:rsidRDefault="00EC6BDA" w:rsidP="00DD51D5">
            <w:pPr>
              <w:rPr>
                <w:rFonts w:asciiTheme="minorHAnsi" w:hAnsiTheme="minorHAnsi" w:cstheme="minorHAnsi"/>
              </w:rPr>
            </w:pPr>
          </w:p>
        </w:tc>
      </w:tr>
      <w:tr w:rsidR="00EC6BDA" w:rsidRPr="00A51605" w14:paraId="5FC2D966" w14:textId="77777777" w:rsidTr="00DD51D5">
        <w:trPr>
          <w:cantSplit/>
          <w:trHeight w:val="422"/>
        </w:trPr>
        <w:tc>
          <w:tcPr>
            <w:tcW w:w="6302" w:type="dxa"/>
            <w:tcBorders>
              <w:top w:val="single" w:sz="4" w:space="0" w:color="auto"/>
              <w:left w:val="single" w:sz="4" w:space="0" w:color="auto"/>
              <w:bottom w:val="single" w:sz="4" w:space="0" w:color="auto"/>
              <w:right w:val="single" w:sz="4" w:space="0" w:color="auto"/>
            </w:tcBorders>
          </w:tcPr>
          <w:p w14:paraId="4AC85275" w14:textId="532386A1"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 xml:space="preserve">Science Communication </w:t>
            </w:r>
            <w:r w:rsidR="00D17E25">
              <w:rPr>
                <w:rFonts w:asciiTheme="minorHAnsi" w:hAnsiTheme="minorHAnsi" w:cstheme="minorHAnsi"/>
                <w:b/>
                <w:sz w:val="22"/>
                <w:szCs w:val="22"/>
              </w:rPr>
              <w:t>Workshop (Winter</w:t>
            </w:r>
            <w:r w:rsidRPr="00A51605">
              <w:rPr>
                <w:rFonts w:asciiTheme="minorHAnsi" w:hAnsiTheme="minorHAnsi" w:cstheme="minorHAnsi"/>
                <w:b/>
                <w:sz w:val="22"/>
                <w:szCs w:val="22"/>
              </w:rPr>
              <w:t xml:space="preserve"> Quarter)</w:t>
            </w:r>
          </w:p>
        </w:tc>
        <w:tc>
          <w:tcPr>
            <w:tcW w:w="1710" w:type="dxa"/>
            <w:tcBorders>
              <w:top w:val="single" w:sz="4" w:space="0" w:color="auto"/>
              <w:left w:val="single" w:sz="4" w:space="0" w:color="auto"/>
              <w:bottom w:val="single" w:sz="4" w:space="0" w:color="auto"/>
              <w:right w:val="single" w:sz="4" w:space="0" w:color="auto"/>
            </w:tcBorders>
          </w:tcPr>
          <w:p w14:paraId="02103E8E"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443C7E37" w14:textId="77777777" w:rsidR="00EC6BDA" w:rsidRPr="00A51605" w:rsidRDefault="00EC6BDA" w:rsidP="00DD51D5">
            <w:pPr>
              <w:rPr>
                <w:rFonts w:asciiTheme="minorHAnsi" w:hAnsiTheme="minorHAnsi" w:cstheme="minorHAnsi"/>
              </w:rPr>
            </w:pPr>
          </w:p>
        </w:tc>
      </w:tr>
      <w:tr w:rsidR="00EC6BDA" w:rsidRPr="00A51605" w14:paraId="765D709E" w14:textId="77777777" w:rsidTr="00DD51D5">
        <w:trPr>
          <w:cantSplit/>
          <w:trHeight w:val="350"/>
        </w:trPr>
        <w:tc>
          <w:tcPr>
            <w:tcW w:w="6302" w:type="dxa"/>
            <w:tcBorders>
              <w:top w:val="single" w:sz="4" w:space="0" w:color="auto"/>
              <w:left w:val="single" w:sz="4" w:space="0" w:color="auto"/>
              <w:bottom w:val="single" w:sz="4" w:space="0" w:color="auto"/>
              <w:right w:val="single" w:sz="4" w:space="0" w:color="auto"/>
            </w:tcBorders>
          </w:tcPr>
          <w:p w14:paraId="511B1198" w14:textId="77777777"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Internship Prep Workshop (Fall Quarter)</w:t>
            </w:r>
          </w:p>
        </w:tc>
        <w:tc>
          <w:tcPr>
            <w:tcW w:w="1710" w:type="dxa"/>
            <w:tcBorders>
              <w:top w:val="single" w:sz="4" w:space="0" w:color="auto"/>
              <w:left w:val="single" w:sz="4" w:space="0" w:color="auto"/>
              <w:bottom w:val="single" w:sz="4" w:space="0" w:color="auto"/>
              <w:right w:val="single" w:sz="4" w:space="0" w:color="auto"/>
            </w:tcBorders>
          </w:tcPr>
          <w:p w14:paraId="167ED182"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1A38212D" w14:textId="77777777" w:rsidR="00EC6BDA" w:rsidRPr="00A51605" w:rsidRDefault="00EC6BDA" w:rsidP="00DD51D5">
            <w:pPr>
              <w:rPr>
                <w:rFonts w:asciiTheme="minorHAnsi" w:hAnsiTheme="minorHAnsi" w:cstheme="minorHAnsi"/>
              </w:rPr>
            </w:pPr>
          </w:p>
        </w:tc>
      </w:tr>
      <w:tr w:rsidR="00EC6BDA" w:rsidRPr="00A51605" w14:paraId="61B69277" w14:textId="77777777" w:rsidTr="00DD51D5">
        <w:trPr>
          <w:cantSplit/>
          <w:trHeight w:val="440"/>
        </w:trPr>
        <w:tc>
          <w:tcPr>
            <w:tcW w:w="6302" w:type="dxa"/>
            <w:tcBorders>
              <w:top w:val="single" w:sz="4" w:space="0" w:color="auto"/>
              <w:left w:val="single" w:sz="4" w:space="0" w:color="auto"/>
              <w:bottom w:val="single" w:sz="4" w:space="0" w:color="auto"/>
              <w:right w:val="single" w:sz="4" w:space="0" w:color="auto"/>
            </w:tcBorders>
          </w:tcPr>
          <w:p w14:paraId="79B66338"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High School Student E-Mentoring (Fall and Winter Quarters)</w:t>
            </w:r>
          </w:p>
        </w:tc>
        <w:tc>
          <w:tcPr>
            <w:tcW w:w="1710" w:type="dxa"/>
            <w:tcBorders>
              <w:top w:val="single" w:sz="4" w:space="0" w:color="auto"/>
              <w:left w:val="single" w:sz="4" w:space="0" w:color="auto"/>
              <w:bottom w:val="single" w:sz="4" w:space="0" w:color="auto"/>
              <w:right w:val="single" w:sz="4" w:space="0" w:color="auto"/>
            </w:tcBorders>
          </w:tcPr>
          <w:p w14:paraId="65094511"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2FAB8268" w14:textId="77777777" w:rsidR="00EC6BDA" w:rsidRPr="00A51605" w:rsidRDefault="00EC6BDA" w:rsidP="00DD51D5">
            <w:pPr>
              <w:rPr>
                <w:rFonts w:asciiTheme="minorHAnsi" w:hAnsiTheme="minorHAnsi" w:cstheme="minorHAnsi"/>
              </w:rPr>
            </w:pPr>
          </w:p>
        </w:tc>
      </w:tr>
      <w:tr w:rsidR="00EC6BDA" w:rsidRPr="00A51605" w14:paraId="4FEFCD90" w14:textId="77777777" w:rsidTr="00DD51D5">
        <w:trPr>
          <w:cantSplit/>
          <w:trHeight w:val="719"/>
        </w:trPr>
        <w:tc>
          <w:tcPr>
            <w:tcW w:w="6302" w:type="dxa"/>
            <w:tcBorders>
              <w:top w:val="single" w:sz="4" w:space="0" w:color="auto"/>
              <w:left w:val="single" w:sz="4" w:space="0" w:color="auto"/>
              <w:bottom w:val="single" w:sz="4" w:space="0" w:color="auto"/>
              <w:right w:val="single" w:sz="4" w:space="0" w:color="auto"/>
            </w:tcBorders>
          </w:tcPr>
          <w:p w14:paraId="341DD265" w14:textId="6B353693" w:rsidR="00EC6BDA" w:rsidRPr="00A51605" w:rsidRDefault="00EC6BDA" w:rsidP="00DD51D5">
            <w:pPr>
              <w:rPr>
                <w:rFonts w:asciiTheme="minorHAnsi" w:hAnsiTheme="minorHAnsi" w:cstheme="minorHAnsi"/>
                <w:b/>
                <w:bCs/>
                <w:sz w:val="22"/>
                <w:szCs w:val="22"/>
              </w:rPr>
            </w:pPr>
            <w:r w:rsidRPr="00A51605">
              <w:rPr>
                <w:rFonts w:asciiTheme="minorHAnsi" w:hAnsiTheme="minorHAnsi" w:cstheme="minorHAnsi"/>
                <w:b/>
                <w:bCs/>
                <w:sz w:val="22"/>
                <w:szCs w:val="22"/>
              </w:rPr>
              <w:t xml:space="preserve">Biotech Retreat </w:t>
            </w:r>
            <w:r>
              <w:rPr>
                <w:rFonts w:asciiTheme="minorHAnsi" w:hAnsiTheme="minorHAnsi" w:cstheme="minorHAnsi"/>
                <w:b/>
                <w:bCs/>
                <w:sz w:val="22"/>
                <w:szCs w:val="22"/>
              </w:rPr>
              <w:t xml:space="preserve">- </w:t>
            </w:r>
            <w:r w:rsidR="00FD17A9">
              <w:rPr>
                <w:rFonts w:asciiTheme="minorHAnsi" w:hAnsiTheme="minorHAnsi" w:cstheme="minorHAnsi"/>
                <w:b/>
                <w:bCs/>
                <w:sz w:val="22"/>
                <w:szCs w:val="22"/>
              </w:rPr>
              <w:t>Attended</w:t>
            </w:r>
            <w:r w:rsidRPr="00A51605">
              <w:rPr>
                <w:rFonts w:asciiTheme="minorHAnsi" w:hAnsiTheme="minorHAnsi" w:cstheme="minorHAnsi"/>
                <w:b/>
                <w:bCs/>
                <w:sz w:val="22"/>
                <w:szCs w:val="22"/>
              </w:rPr>
              <w:t xml:space="preserve">, </w:t>
            </w:r>
            <w:proofErr w:type="spellStart"/>
            <w:r w:rsidRPr="00A51605">
              <w:rPr>
                <w:rFonts w:asciiTheme="minorHAnsi" w:hAnsiTheme="minorHAnsi" w:cstheme="minorHAnsi"/>
                <w:b/>
                <w:bCs/>
                <w:sz w:val="22"/>
                <w:szCs w:val="22"/>
              </w:rPr>
              <w:t>STEMTalk</w:t>
            </w:r>
            <w:proofErr w:type="spellEnd"/>
            <w:r w:rsidRPr="00A51605">
              <w:rPr>
                <w:rFonts w:asciiTheme="minorHAnsi" w:hAnsiTheme="minorHAnsi" w:cstheme="minorHAnsi"/>
                <w:b/>
                <w:bCs/>
                <w:sz w:val="22"/>
                <w:szCs w:val="22"/>
              </w:rPr>
              <w:t xml:space="preserve"> Oral Presentation or Poster Presentation (Winter</w:t>
            </w:r>
            <w:r w:rsidR="00FD17A9">
              <w:rPr>
                <w:rFonts w:asciiTheme="minorHAnsi" w:hAnsiTheme="minorHAnsi" w:cstheme="minorHAnsi"/>
                <w:b/>
                <w:bCs/>
                <w:sz w:val="22"/>
                <w:szCs w:val="22"/>
              </w:rPr>
              <w:t xml:space="preserve"> </w:t>
            </w:r>
            <w:r w:rsidRPr="00A51605">
              <w:rPr>
                <w:rFonts w:asciiTheme="minorHAnsi" w:hAnsiTheme="minorHAnsi" w:cstheme="minorHAnsi"/>
                <w:b/>
                <w:bCs/>
                <w:sz w:val="22"/>
                <w:szCs w:val="22"/>
              </w:rPr>
              <w:t>Quarter)</w:t>
            </w:r>
          </w:p>
        </w:tc>
        <w:tc>
          <w:tcPr>
            <w:tcW w:w="1710" w:type="dxa"/>
            <w:tcBorders>
              <w:top w:val="single" w:sz="4" w:space="0" w:color="auto"/>
              <w:left w:val="single" w:sz="4" w:space="0" w:color="auto"/>
              <w:bottom w:val="single" w:sz="4" w:space="0" w:color="auto"/>
              <w:right w:val="single" w:sz="4" w:space="0" w:color="auto"/>
            </w:tcBorders>
          </w:tcPr>
          <w:p w14:paraId="771D4D7F"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3A32F50D" w14:textId="77777777" w:rsidR="00EC6BDA" w:rsidRPr="00A51605" w:rsidRDefault="00EC6BDA" w:rsidP="00DD51D5">
            <w:pPr>
              <w:rPr>
                <w:rFonts w:asciiTheme="minorHAnsi" w:hAnsiTheme="minorHAnsi" w:cstheme="minorHAnsi"/>
              </w:rPr>
            </w:pPr>
          </w:p>
        </w:tc>
      </w:tr>
      <w:tr w:rsidR="00EC6BDA" w:rsidRPr="00A51605" w14:paraId="58D01142" w14:textId="77777777" w:rsidTr="00DD51D5">
        <w:trPr>
          <w:cantSplit/>
          <w:trHeight w:val="404"/>
        </w:trPr>
        <w:tc>
          <w:tcPr>
            <w:tcW w:w="6302" w:type="dxa"/>
            <w:tcBorders>
              <w:top w:val="single" w:sz="4" w:space="0" w:color="auto"/>
              <w:left w:val="single" w:sz="4" w:space="0" w:color="auto"/>
              <w:bottom w:val="single" w:sz="4" w:space="0" w:color="auto"/>
              <w:right w:val="single" w:sz="4" w:space="0" w:color="auto"/>
            </w:tcBorders>
          </w:tcPr>
          <w:p w14:paraId="3DADDEFC" w14:textId="77777777" w:rsidR="00EC6BDA" w:rsidRPr="00A51605" w:rsidRDefault="00EC6BDA" w:rsidP="00DD51D5">
            <w:pPr>
              <w:rPr>
                <w:rFonts w:asciiTheme="minorHAnsi" w:hAnsiTheme="minorHAnsi" w:cstheme="minorHAnsi"/>
                <w:b/>
                <w:bCs/>
                <w:sz w:val="22"/>
                <w:szCs w:val="22"/>
              </w:rPr>
            </w:pPr>
            <w:r w:rsidRPr="00A51605">
              <w:rPr>
                <w:rFonts w:asciiTheme="minorHAnsi" w:hAnsiTheme="minorHAnsi" w:cstheme="minorHAnsi"/>
                <w:b/>
                <w:bCs/>
                <w:sz w:val="22"/>
                <w:szCs w:val="22"/>
              </w:rPr>
              <w:t>Picnic Day Volunteer (Spring Quarter)</w:t>
            </w:r>
          </w:p>
        </w:tc>
        <w:tc>
          <w:tcPr>
            <w:tcW w:w="1710" w:type="dxa"/>
            <w:tcBorders>
              <w:top w:val="single" w:sz="4" w:space="0" w:color="auto"/>
              <w:left w:val="single" w:sz="4" w:space="0" w:color="auto"/>
              <w:bottom w:val="single" w:sz="4" w:space="0" w:color="auto"/>
              <w:right w:val="single" w:sz="4" w:space="0" w:color="auto"/>
            </w:tcBorders>
          </w:tcPr>
          <w:p w14:paraId="525042EF"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6C24BF69" w14:textId="77777777" w:rsidR="00EC6BDA" w:rsidRPr="00A51605" w:rsidRDefault="00EC6BDA" w:rsidP="00DD51D5">
            <w:pPr>
              <w:rPr>
                <w:rFonts w:asciiTheme="minorHAnsi" w:hAnsiTheme="minorHAnsi" w:cstheme="minorHAnsi"/>
              </w:rPr>
            </w:pPr>
          </w:p>
        </w:tc>
      </w:tr>
      <w:tr w:rsidR="00EC6BDA" w:rsidRPr="00A51605" w14:paraId="73A8DC30" w14:textId="77777777" w:rsidTr="00DD51D5">
        <w:trPr>
          <w:cantSplit/>
          <w:trHeight w:val="710"/>
        </w:trPr>
        <w:tc>
          <w:tcPr>
            <w:tcW w:w="6302" w:type="dxa"/>
            <w:tcBorders>
              <w:top w:val="single" w:sz="4" w:space="0" w:color="auto"/>
              <w:left w:val="single" w:sz="4" w:space="0" w:color="auto"/>
              <w:bottom w:val="single" w:sz="4" w:space="0" w:color="auto"/>
              <w:right w:val="single" w:sz="4" w:space="0" w:color="auto"/>
            </w:tcBorders>
          </w:tcPr>
          <w:p w14:paraId="41330364" w14:textId="6D354B5E" w:rsidR="00EC6BDA" w:rsidRPr="00A51605" w:rsidRDefault="00EC6BDA" w:rsidP="001466BF">
            <w:pPr>
              <w:rPr>
                <w:rFonts w:asciiTheme="minorHAnsi" w:hAnsiTheme="minorHAnsi" w:cstheme="minorHAnsi"/>
                <w:b/>
                <w:sz w:val="22"/>
                <w:szCs w:val="22"/>
              </w:rPr>
            </w:pPr>
            <w:r w:rsidRPr="00A51605">
              <w:rPr>
                <w:rFonts w:asciiTheme="minorHAnsi" w:hAnsiTheme="minorHAnsi" w:cstheme="minorHAnsi"/>
                <w:b/>
                <w:sz w:val="22"/>
                <w:szCs w:val="22"/>
              </w:rPr>
              <w:t>Teen Biotech Challenge Volunteer (Event or Contest Judging; Spring Quarter)</w:t>
            </w:r>
          </w:p>
        </w:tc>
        <w:tc>
          <w:tcPr>
            <w:tcW w:w="1710" w:type="dxa"/>
            <w:tcBorders>
              <w:top w:val="single" w:sz="4" w:space="0" w:color="auto"/>
              <w:left w:val="single" w:sz="4" w:space="0" w:color="auto"/>
              <w:bottom w:val="single" w:sz="4" w:space="0" w:color="auto"/>
              <w:right w:val="single" w:sz="4" w:space="0" w:color="auto"/>
            </w:tcBorders>
          </w:tcPr>
          <w:p w14:paraId="5D15FB2D"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2F51E41C" w14:textId="77777777" w:rsidR="00EC6BDA" w:rsidRPr="00A51605" w:rsidRDefault="00EC6BDA" w:rsidP="00DD51D5">
            <w:pPr>
              <w:rPr>
                <w:rFonts w:asciiTheme="minorHAnsi" w:hAnsiTheme="minorHAnsi" w:cstheme="minorHAnsi"/>
              </w:rPr>
            </w:pPr>
          </w:p>
        </w:tc>
      </w:tr>
      <w:tr w:rsidR="00EC6BDA" w:rsidRPr="00A51605" w14:paraId="656FE838" w14:textId="77777777" w:rsidTr="00DD51D5">
        <w:trPr>
          <w:cantSplit/>
          <w:trHeight w:val="413"/>
        </w:trPr>
        <w:tc>
          <w:tcPr>
            <w:tcW w:w="6302" w:type="dxa"/>
            <w:tcBorders>
              <w:top w:val="single" w:sz="4" w:space="0" w:color="auto"/>
              <w:left w:val="single" w:sz="4" w:space="0" w:color="auto"/>
              <w:bottom w:val="single" w:sz="4" w:space="0" w:color="auto"/>
              <w:right w:val="single" w:sz="4" w:space="0" w:color="auto"/>
            </w:tcBorders>
          </w:tcPr>
          <w:p w14:paraId="30140B5C" w14:textId="77777777" w:rsidR="00EC6BDA" w:rsidRPr="00A51605" w:rsidRDefault="00EC6BDA" w:rsidP="00DD51D5">
            <w:pPr>
              <w:rPr>
                <w:rFonts w:asciiTheme="minorHAnsi" w:hAnsiTheme="minorHAnsi" w:cstheme="minorHAnsi"/>
                <w:sz w:val="22"/>
                <w:szCs w:val="22"/>
              </w:rPr>
            </w:pPr>
            <w:r w:rsidRPr="00A51605">
              <w:rPr>
                <w:rFonts w:asciiTheme="minorHAnsi" w:hAnsiTheme="minorHAnsi" w:cstheme="minorHAnsi"/>
                <w:b/>
                <w:sz w:val="22"/>
                <w:szCs w:val="22"/>
              </w:rPr>
              <w:t>Lunchtime Chalk-Talk or Research Round-Up Talk (All Quarters)</w:t>
            </w:r>
          </w:p>
        </w:tc>
        <w:tc>
          <w:tcPr>
            <w:tcW w:w="1710" w:type="dxa"/>
            <w:tcBorders>
              <w:top w:val="single" w:sz="4" w:space="0" w:color="auto"/>
              <w:left w:val="single" w:sz="4" w:space="0" w:color="auto"/>
              <w:bottom w:val="single" w:sz="4" w:space="0" w:color="auto"/>
              <w:right w:val="single" w:sz="4" w:space="0" w:color="auto"/>
            </w:tcBorders>
          </w:tcPr>
          <w:p w14:paraId="0C048DE2" w14:textId="77777777" w:rsidR="00EC6BDA" w:rsidRPr="00A51605" w:rsidRDefault="00EC6BDA" w:rsidP="00DD51D5">
            <w:pP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14:paraId="25C3D931" w14:textId="77777777" w:rsidR="00EC6BDA" w:rsidRPr="00A51605" w:rsidRDefault="00EC6BDA" w:rsidP="00DD51D5">
            <w:pPr>
              <w:rPr>
                <w:rFonts w:asciiTheme="minorHAnsi" w:hAnsiTheme="minorHAnsi" w:cstheme="minorHAnsi"/>
              </w:rPr>
            </w:pPr>
          </w:p>
        </w:tc>
      </w:tr>
      <w:tr w:rsidR="00EC6BDA" w:rsidRPr="00A51605" w14:paraId="06E026EE" w14:textId="77777777" w:rsidTr="00DD51D5">
        <w:trPr>
          <w:cantSplit/>
          <w:trHeight w:val="431"/>
        </w:trPr>
        <w:tc>
          <w:tcPr>
            <w:tcW w:w="6302" w:type="dxa"/>
            <w:tcBorders>
              <w:top w:val="single" w:sz="4" w:space="0" w:color="auto"/>
              <w:bottom w:val="single" w:sz="4" w:space="0" w:color="auto"/>
            </w:tcBorders>
          </w:tcPr>
          <w:p w14:paraId="112C87C2" w14:textId="77777777"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High School Seminar and Campus Walking Tour (Winter and Spring Quarters)</w:t>
            </w:r>
          </w:p>
        </w:tc>
        <w:tc>
          <w:tcPr>
            <w:tcW w:w="1710" w:type="dxa"/>
            <w:tcBorders>
              <w:top w:val="single" w:sz="4" w:space="0" w:color="auto"/>
              <w:bottom w:val="single" w:sz="4" w:space="0" w:color="auto"/>
            </w:tcBorders>
          </w:tcPr>
          <w:p w14:paraId="7460E807" w14:textId="77777777" w:rsidR="00EC6BDA" w:rsidRPr="00A51605" w:rsidRDefault="00EC6BDA" w:rsidP="00DD51D5">
            <w:pPr>
              <w:rPr>
                <w:rFonts w:asciiTheme="minorHAnsi" w:hAnsiTheme="minorHAnsi" w:cstheme="minorHAnsi"/>
              </w:rPr>
            </w:pPr>
          </w:p>
        </w:tc>
        <w:tc>
          <w:tcPr>
            <w:tcW w:w="1530" w:type="dxa"/>
            <w:tcBorders>
              <w:top w:val="single" w:sz="4" w:space="0" w:color="auto"/>
              <w:bottom w:val="single" w:sz="4" w:space="0" w:color="auto"/>
            </w:tcBorders>
          </w:tcPr>
          <w:p w14:paraId="44B24A7B" w14:textId="77777777" w:rsidR="00EC6BDA" w:rsidRPr="00A51605" w:rsidRDefault="00EC6BDA" w:rsidP="00DD51D5">
            <w:pPr>
              <w:rPr>
                <w:rFonts w:asciiTheme="minorHAnsi" w:hAnsiTheme="minorHAnsi" w:cstheme="minorHAnsi"/>
              </w:rPr>
            </w:pPr>
          </w:p>
        </w:tc>
      </w:tr>
      <w:tr w:rsidR="00EC6BDA" w:rsidRPr="00A51605" w14:paraId="540A8E62" w14:textId="77777777" w:rsidTr="00DD51D5">
        <w:trPr>
          <w:cantSplit/>
          <w:trHeight w:val="431"/>
        </w:trPr>
        <w:tc>
          <w:tcPr>
            <w:tcW w:w="6302" w:type="dxa"/>
            <w:tcBorders>
              <w:top w:val="single" w:sz="4" w:space="0" w:color="auto"/>
              <w:bottom w:val="single" w:sz="4" w:space="0" w:color="auto"/>
            </w:tcBorders>
          </w:tcPr>
          <w:p w14:paraId="60422E8F" w14:textId="77777777"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 xml:space="preserve">Biotech Blogging </w:t>
            </w:r>
            <w:hyperlink r:id="rId15" w:history="1">
              <w:r w:rsidRPr="00A51605">
                <w:rPr>
                  <w:rStyle w:val="Hyperlink"/>
                  <w:rFonts w:asciiTheme="minorHAnsi" w:hAnsiTheme="minorHAnsi" w:cstheme="minorHAnsi"/>
                  <w:b/>
                  <w:sz w:val="22"/>
                  <w:szCs w:val="22"/>
                </w:rPr>
                <w:t>https://biotech.ucdavis.edu/blog</w:t>
              </w:r>
            </w:hyperlink>
            <w:r w:rsidRPr="00A51605">
              <w:rPr>
                <w:rFonts w:asciiTheme="minorHAnsi" w:hAnsiTheme="minorHAnsi" w:cstheme="minorHAnsi"/>
                <w:b/>
                <w:sz w:val="22"/>
                <w:szCs w:val="22"/>
              </w:rPr>
              <w:t xml:space="preserve"> (All Quarters)</w:t>
            </w:r>
          </w:p>
        </w:tc>
        <w:tc>
          <w:tcPr>
            <w:tcW w:w="1710" w:type="dxa"/>
            <w:tcBorders>
              <w:top w:val="single" w:sz="4" w:space="0" w:color="auto"/>
              <w:bottom w:val="single" w:sz="4" w:space="0" w:color="auto"/>
            </w:tcBorders>
          </w:tcPr>
          <w:p w14:paraId="66010355" w14:textId="77777777" w:rsidR="00EC6BDA" w:rsidRPr="00A51605" w:rsidRDefault="00EC6BDA" w:rsidP="00DD51D5">
            <w:pPr>
              <w:rPr>
                <w:rFonts w:asciiTheme="minorHAnsi" w:hAnsiTheme="minorHAnsi" w:cstheme="minorHAnsi"/>
              </w:rPr>
            </w:pPr>
          </w:p>
        </w:tc>
        <w:tc>
          <w:tcPr>
            <w:tcW w:w="1530" w:type="dxa"/>
            <w:tcBorders>
              <w:top w:val="single" w:sz="4" w:space="0" w:color="auto"/>
              <w:bottom w:val="single" w:sz="4" w:space="0" w:color="auto"/>
            </w:tcBorders>
          </w:tcPr>
          <w:p w14:paraId="4FE9B67C" w14:textId="77777777" w:rsidR="00EC6BDA" w:rsidRPr="00A51605" w:rsidRDefault="00EC6BDA" w:rsidP="00DD51D5">
            <w:pPr>
              <w:rPr>
                <w:rFonts w:asciiTheme="minorHAnsi" w:hAnsiTheme="minorHAnsi" w:cstheme="minorHAnsi"/>
              </w:rPr>
            </w:pPr>
          </w:p>
        </w:tc>
      </w:tr>
      <w:tr w:rsidR="00EC6BDA" w:rsidRPr="00A51605" w14:paraId="56117C67" w14:textId="77777777" w:rsidTr="00DD51D5">
        <w:trPr>
          <w:cantSplit/>
          <w:trHeight w:val="575"/>
        </w:trPr>
        <w:tc>
          <w:tcPr>
            <w:tcW w:w="6302" w:type="dxa"/>
            <w:tcBorders>
              <w:top w:val="single" w:sz="4" w:space="0" w:color="auto"/>
            </w:tcBorders>
          </w:tcPr>
          <w:p w14:paraId="34052F8D" w14:textId="77777777"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Biotech Leaders Advancing STEM Technologies Projects (All Quarters)</w:t>
            </w:r>
          </w:p>
        </w:tc>
        <w:tc>
          <w:tcPr>
            <w:tcW w:w="1710" w:type="dxa"/>
            <w:tcBorders>
              <w:top w:val="single" w:sz="4" w:space="0" w:color="auto"/>
            </w:tcBorders>
          </w:tcPr>
          <w:p w14:paraId="45FE07EB" w14:textId="77777777" w:rsidR="00EC6BDA" w:rsidRPr="00A51605" w:rsidRDefault="00EC6BDA" w:rsidP="00DD51D5">
            <w:pPr>
              <w:rPr>
                <w:rFonts w:asciiTheme="minorHAnsi" w:hAnsiTheme="minorHAnsi" w:cstheme="minorHAnsi"/>
              </w:rPr>
            </w:pPr>
          </w:p>
        </w:tc>
        <w:tc>
          <w:tcPr>
            <w:tcW w:w="1530" w:type="dxa"/>
            <w:tcBorders>
              <w:top w:val="single" w:sz="4" w:space="0" w:color="auto"/>
            </w:tcBorders>
          </w:tcPr>
          <w:p w14:paraId="3D829817" w14:textId="77777777" w:rsidR="00EC6BDA" w:rsidRPr="00A51605" w:rsidRDefault="00EC6BDA" w:rsidP="00DD51D5">
            <w:pPr>
              <w:rPr>
                <w:rFonts w:asciiTheme="minorHAnsi" w:hAnsiTheme="minorHAnsi" w:cstheme="minorHAnsi"/>
              </w:rPr>
            </w:pPr>
          </w:p>
        </w:tc>
      </w:tr>
      <w:tr w:rsidR="00EC6BDA" w:rsidRPr="00A51605" w14:paraId="0EBCBB04" w14:textId="77777777" w:rsidTr="00DD51D5">
        <w:trPr>
          <w:cantSplit/>
          <w:trHeight w:val="876"/>
        </w:trPr>
        <w:tc>
          <w:tcPr>
            <w:tcW w:w="6302" w:type="dxa"/>
            <w:tcBorders>
              <w:top w:val="single" w:sz="4" w:space="0" w:color="auto"/>
            </w:tcBorders>
          </w:tcPr>
          <w:p w14:paraId="77DE5148" w14:textId="77777777"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Other DEB/Biotech Program event, activity or workshop not listed (e.g. Science Policy Workshop – please describe):</w:t>
            </w:r>
          </w:p>
        </w:tc>
        <w:tc>
          <w:tcPr>
            <w:tcW w:w="1710" w:type="dxa"/>
            <w:tcBorders>
              <w:top w:val="single" w:sz="4" w:space="0" w:color="auto"/>
            </w:tcBorders>
          </w:tcPr>
          <w:p w14:paraId="26E13D81" w14:textId="77777777" w:rsidR="00EC6BDA" w:rsidRPr="00A51605" w:rsidRDefault="00EC6BDA" w:rsidP="00DD51D5">
            <w:pPr>
              <w:rPr>
                <w:rFonts w:asciiTheme="minorHAnsi" w:hAnsiTheme="minorHAnsi" w:cstheme="minorHAnsi"/>
              </w:rPr>
            </w:pPr>
          </w:p>
        </w:tc>
        <w:tc>
          <w:tcPr>
            <w:tcW w:w="1530" w:type="dxa"/>
            <w:tcBorders>
              <w:top w:val="single" w:sz="4" w:space="0" w:color="auto"/>
            </w:tcBorders>
          </w:tcPr>
          <w:p w14:paraId="2A014B91" w14:textId="77777777" w:rsidR="00EC6BDA" w:rsidRPr="00A51605" w:rsidRDefault="00EC6BDA" w:rsidP="00DD51D5">
            <w:pPr>
              <w:rPr>
                <w:rFonts w:asciiTheme="minorHAnsi" w:hAnsiTheme="minorHAnsi" w:cstheme="minorHAnsi"/>
              </w:rPr>
            </w:pPr>
          </w:p>
        </w:tc>
      </w:tr>
      <w:tr w:rsidR="00EC6BDA" w:rsidRPr="00A51605" w14:paraId="3CA9BF8B" w14:textId="77777777" w:rsidTr="00DD51D5">
        <w:trPr>
          <w:cantSplit/>
          <w:trHeight w:val="1074"/>
        </w:trPr>
        <w:tc>
          <w:tcPr>
            <w:tcW w:w="6302" w:type="dxa"/>
            <w:tcBorders>
              <w:top w:val="single" w:sz="4" w:space="0" w:color="auto"/>
            </w:tcBorders>
          </w:tcPr>
          <w:p w14:paraId="795F4AE9" w14:textId="77777777" w:rsidR="00EC6BDA" w:rsidRPr="00A51605" w:rsidRDefault="00EC6BDA" w:rsidP="00DD51D5">
            <w:pPr>
              <w:rPr>
                <w:rFonts w:asciiTheme="minorHAnsi" w:hAnsiTheme="minorHAnsi" w:cstheme="minorHAnsi"/>
                <w:b/>
                <w:sz w:val="22"/>
                <w:szCs w:val="22"/>
              </w:rPr>
            </w:pPr>
            <w:r w:rsidRPr="00A51605">
              <w:rPr>
                <w:rFonts w:asciiTheme="minorHAnsi" w:hAnsiTheme="minorHAnsi" w:cstheme="minorHAnsi"/>
                <w:b/>
                <w:sz w:val="22"/>
                <w:szCs w:val="22"/>
              </w:rPr>
              <w:t>Other DEB-affiliated campus event, activity or workshop not listed (e.g. Sheldon HS CLC research mentoring; ESTEME/STEM Squad; IFAL Science Says – please describe):</w:t>
            </w:r>
          </w:p>
        </w:tc>
        <w:tc>
          <w:tcPr>
            <w:tcW w:w="1710" w:type="dxa"/>
            <w:tcBorders>
              <w:top w:val="single" w:sz="4" w:space="0" w:color="auto"/>
            </w:tcBorders>
          </w:tcPr>
          <w:p w14:paraId="57C9D144" w14:textId="77777777" w:rsidR="00EC6BDA" w:rsidRPr="00A51605" w:rsidRDefault="00EC6BDA" w:rsidP="00DD51D5">
            <w:pPr>
              <w:rPr>
                <w:rFonts w:asciiTheme="minorHAnsi" w:hAnsiTheme="minorHAnsi" w:cstheme="minorHAnsi"/>
              </w:rPr>
            </w:pPr>
          </w:p>
        </w:tc>
        <w:tc>
          <w:tcPr>
            <w:tcW w:w="1530" w:type="dxa"/>
            <w:tcBorders>
              <w:top w:val="single" w:sz="4" w:space="0" w:color="auto"/>
            </w:tcBorders>
          </w:tcPr>
          <w:p w14:paraId="746E0B05" w14:textId="77777777" w:rsidR="00EC6BDA" w:rsidRPr="00A51605" w:rsidRDefault="00EC6BDA" w:rsidP="00DD51D5">
            <w:pPr>
              <w:rPr>
                <w:rFonts w:asciiTheme="minorHAnsi" w:hAnsiTheme="minorHAnsi" w:cstheme="minorHAnsi"/>
              </w:rPr>
            </w:pPr>
          </w:p>
        </w:tc>
      </w:tr>
    </w:tbl>
    <w:p w14:paraId="572613BB" w14:textId="77777777" w:rsidR="00EC6BDA" w:rsidRDefault="00EC6BDA" w:rsidP="00EC6BDA">
      <w:pPr>
        <w:rPr>
          <w:rFonts w:asciiTheme="minorHAnsi" w:hAnsiTheme="minorHAnsi" w:cstheme="minorHAnsi"/>
          <w:sz w:val="24"/>
          <w:szCs w:val="24"/>
        </w:rPr>
      </w:pPr>
    </w:p>
    <w:p w14:paraId="6ACFDDC6" w14:textId="77777777" w:rsidR="00EC6BDA" w:rsidRPr="006E7558" w:rsidRDefault="00EC6BDA" w:rsidP="00EC6BDA">
      <w:pPr>
        <w:rPr>
          <w:rFonts w:asciiTheme="minorHAnsi" w:hAnsiTheme="minorHAnsi" w:cstheme="minorHAnsi"/>
          <w:b/>
          <w:bCs/>
          <w:smallCaps/>
          <w:sz w:val="28"/>
          <w:szCs w:val="28"/>
          <w:u w:val="single"/>
        </w:rPr>
      </w:pPr>
      <w:r w:rsidRPr="006E7558">
        <w:rPr>
          <w:rFonts w:asciiTheme="minorHAnsi" w:hAnsiTheme="minorHAnsi" w:cstheme="minorHAnsi"/>
          <w:b/>
          <w:bCs/>
          <w:smallCaps/>
          <w:sz w:val="28"/>
          <w:szCs w:val="28"/>
          <w:u w:val="single"/>
        </w:rPr>
        <w:t>Comments or Questions</w:t>
      </w:r>
      <w:r>
        <w:rPr>
          <w:rFonts w:asciiTheme="minorHAnsi" w:hAnsiTheme="minorHAnsi" w:cstheme="minorHAnsi"/>
          <w:b/>
          <w:bCs/>
          <w:smallCaps/>
          <w:sz w:val="28"/>
          <w:szCs w:val="28"/>
          <w:u w:val="single"/>
        </w:rPr>
        <w:t xml:space="preserve"> (Optional Response)</w:t>
      </w:r>
      <w:r w:rsidRPr="006E7558">
        <w:rPr>
          <w:rFonts w:asciiTheme="minorHAnsi" w:hAnsiTheme="minorHAnsi" w:cstheme="minorHAnsi"/>
          <w:b/>
          <w:bCs/>
          <w:smallCaps/>
          <w:sz w:val="28"/>
          <w:szCs w:val="28"/>
          <w:u w:val="single"/>
        </w:rPr>
        <w:t>:</w:t>
      </w:r>
    </w:p>
    <w:p w14:paraId="437BE3E6" w14:textId="77777777" w:rsidR="00EC6BDA" w:rsidRPr="00543667" w:rsidRDefault="00EC6BDA" w:rsidP="00EC6BDA">
      <w:pPr>
        <w:rPr>
          <w:rFonts w:asciiTheme="minorHAnsi" w:hAnsiTheme="minorHAnsi" w:cstheme="minorHAnsi"/>
          <w:sz w:val="24"/>
          <w:szCs w:val="24"/>
        </w:rPr>
      </w:pPr>
      <w:r>
        <w:rPr>
          <w:rFonts w:asciiTheme="minorHAnsi" w:hAnsiTheme="minorHAnsi" w:cstheme="minorHAnsi"/>
          <w:sz w:val="24"/>
          <w:szCs w:val="24"/>
        </w:rPr>
        <w:t>Please let us know if there are any other academic highlights, items of interest or issues relevant to your degree progress that you would like to share or ask about. Dr. Jamison-McClung has “DEB office hours” on Tuesdays at 2pm if you would like to schedule a phone call. Other times are available, if needed.</w:t>
      </w:r>
    </w:p>
    <w:p w14:paraId="3115CE7C" w14:textId="77777777" w:rsidR="00AE3771" w:rsidRDefault="00AE3771"/>
    <w:sectPr w:rsidR="00AE3771" w:rsidSect="008A2863">
      <w:footerReference w:type="default" r:id="rId16"/>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80FD" w14:textId="77777777" w:rsidR="00035D0C" w:rsidRDefault="00035D0C">
      <w:r>
        <w:separator/>
      </w:r>
    </w:p>
  </w:endnote>
  <w:endnote w:type="continuationSeparator" w:id="0">
    <w:p w14:paraId="5C97B890" w14:textId="77777777" w:rsidR="00035D0C" w:rsidRDefault="0003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8D9" w14:textId="189B2544" w:rsidR="001D2682" w:rsidRDefault="00EC6BDA" w:rsidP="000F200F">
    <w:pPr>
      <w:pStyle w:val="Footer"/>
      <w:jc w:val="center"/>
    </w:pPr>
    <w:r>
      <w:rPr>
        <w:rStyle w:val="PageNumber"/>
      </w:rPr>
      <w:fldChar w:fldCharType="begin"/>
    </w:r>
    <w:r>
      <w:rPr>
        <w:rStyle w:val="PageNumber"/>
      </w:rPr>
      <w:instrText xml:space="preserve"> PAGE </w:instrText>
    </w:r>
    <w:r>
      <w:rPr>
        <w:rStyle w:val="PageNumber"/>
      </w:rPr>
      <w:fldChar w:fldCharType="separate"/>
    </w:r>
    <w:r w:rsidR="00F4165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736E" w14:textId="77777777" w:rsidR="00035D0C" w:rsidRDefault="00035D0C">
      <w:r>
        <w:separator/>
      </w:r>
    </w:p>
  </w:footnote>
  <w:footnote w:type="continuationSeparator" w:id="0">
    <w:p w14:paraId="5B332759" w14:textId="77777777" w:rsidR="00035D0C" w:rsidRDefault="00035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45656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DA"/>
    <w:rsid w:val="00035D0C"/>
    <w:rsid w:val="000674E9"/>
    <w:rsid w:val="001466BF"/>
    <w:rsid w:val="003E09A9"/>
    <w:rsid w:val="00696005"/>
    <w:rsid w:val="006E1E11"/>
    <w:rsid w:val="00795280"/>
    <w:rsid w:val="008D1CCB"/>
    <w:rsid w:val="00AE3771"/>
    <w:rsid w:val="00B51246"/>
    <w:rsid w:val="00CB49A8"/>
    <w:rsid w:val="00D17E25"/>
    <w:rsid w:val="00EC6BDA"/>
    <w:rsid w:val="00F4165D"/>
    <w:rsid w:val="00FD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B69F"/>
  <w15:chartTrackingRefBased/>
  <w15:docId w15:val="{70D0CCE7-4983-441E-88A9-FCBDCB45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DA"/>
    <w:pPr>
      <w:suppressAutoHyphens/>
      <w:spacing w:after="0" w:line="240" w:lineRule="auto"/>
    </w:pPr>
    <w:rPr>
      <w:rFonts w:ascii="Times New Roman" w:eastAsia="Times New Roman" w:hAnsi="Times New Roman" w:cs="Times New Roman"/>
      <w:sz w:val="20"/>
      <w:szCs w:val="20"/>
      <w:lang w:eastAsia="ja-JP"/>
    </w:rPr>
  </w:style>
  <w:style w:type="paragraph" w:styleId="Heading1">
    <w:name w:val="heading 1"/>
    <w:basedOn w:val="Normal"/>
    <w:next w:val="Normal"/>
    <w:link w:val="Heading1Char"/>
    <w:qFormat/>
    <w:rsid w:val="00EC6BDA"/>
    <w:pPr>
      <w:keepNext/>
      <w:numPr>
        <w:numId w:val="1"/>
      </w:numPr>
      <w:spacing w:before="240" w:after="60"/>
      <w:outlineLvl w:val="0"/>
    </w:pPr>
    <w:rPr>
      <w:rFonts w:ascii="Arial" w:hAnsi="Arial"/>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BDA"/>
    <w:rPr>
      <w:rFonts w:ascii="Arial" w:eastAsia="Times New Roman" w:hAnsi="Arial" w:cs="Times New Roman"/>
      <w:b/>
      <w:kern w:val="1"/>
      <w:sz w:val="28"/>
      <w:szCs w:val="20"/>
      <w:lang w:eastAsia="ja-JP"/>
    </w:rPr>
  </w:style>
  <w:style w:type="character" w:styleId="Hyperlink">
    <w:name w:val="Hyperlink"/>
    <w:rsid w:val="00EC6BDA"/>
    <w:rPr>
      <w:color w:val="0000FF"/>
      <w:u w:val="single"/>
    </w:rPr>
  </w:style>
  <w:style w:type="paragraph" w:styleId="Footer">
    <w:name w:val="footer"/>
    <w:basedOn w:val="Normal"/>
    <w:link w:val="FooterChar"/>
    <w:rsid w:val="00EC6BDA"/>
    <w:pPr>
      <w:tabs>
        <w:tab w:val="center" w:pos="4320"/>
        <w:tab w:val="right" w:pos="8640"/>
      </w:tabs>
    </w:pPr>
  </w:style>
  <w:style w:type="character" w:customStyle="1" w:styleId="FooterChar">
    <w:name w:val="Footer Char"/>
    <w:basedOn w:val="DefaultParagraphFont"/>
    <w:link w:val="Footer"/>
    <w:rsid w:val="00EC6BDA"/>
    <w:rPr>
      <w:rFonts w:ascii="Times New Roman" w:eastAsia="Times New Roman" w:hAnsi="Times New Roman" w:cs="Times New Roman"/>
      <w:sz w:val="20"/>
      <w:szCs w:val="20"/>
      <w:lang w:eastAsia="ja-JP"/>
    </w:rPr>
  </w:style>
  <w:style w:type="character" w:styleId="PageNumber">
    <w:name w:val="page number"/>
    <w:basedOn w:val="DefaultParagraphFont"/>
    <w:rsid w:val="00EC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ucdavis.edu/deb-program-forms" TargetMode="External"/><Relationship Id="rId13" Type="http://schemas.openxmlformats.org/officeDocument/2006/relationships/hyperlink" Target="https://deb.ucdavi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alderama@ucdavis.edu" TargetMode="External"/><Relationship Id="rId12" Type="http://schemas.openxmlformats.org/officeDocument/2006/relationships/hyperlink" Target="https://deb.ucdavis.edu/bioeth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b.ucdavis.edu/internships" TargetMode="External"/><Relationship Id="rId5" Type="http://schemas.openxmlformats.org/officeDocument/2006/relationships/footnotes" Target="footnotes.xml"/><Relationship Id="rId15" Type="http://schemas.openxmlformats.org/officeDocument/2006/relationships/hyperlink" Target="https://biotech.ucdavis.edu/blog" TargetMode="External"/><Relationship Id="rId10" Type="http://schemas.openxmlformats.org/officeDocument/2006/relationships/hyperlink" Target="https://deb.ucdavis.edu/" TargetMode="External"/><Relationship Id="rId4" Type="http://schemas.openxmlformats.org/officeDocument/2006/relationships/webSettings" Target="webSettings.xml"/><Relationship Id="rId9" Type="http://schemas.openxmlformats.org/officeDocument/2006/relationships/hyperlink" Target="https://grad.ucdavis.edu/financial-support/forms" TargetMode="External"/><Relationship Id="rId14" Type="http://schemas.openxmlformats.org/officeDocument/2006/relationships/hyperlink" Target="https://biotech.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Denneal Jamison-McClung</dc:creator>
  <cp:keywords/>
  <dc:description/>
  <cp:lastModifiedBy>Denneal Jamison-McClung</cp:lastModifiedBy>
  <cp:revision>2</cp:revision>
  <dcterms:created xsi:type="dcterms:W3CDTF">2023-03-29T19:32:00Z</dcterms:created>
  <dcterms:modified xsi:type="dcterms:W3CDTF">2023-03-29T19:32:00Z</dcterms:modified>
</cp:coreProperties>
</file>